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BBBC" w14:textId="77777777" w:rsidR="00B755CA" w:rsidRPr="0046672F" w:rsidRDefault="00B755CA" w:rsidP="0046672F">
      <w:pPr>
        <w:spacing w:after="0" w:line="276" w:lineRule="auto"/>
        <w:jc w:val="center"/>
        <w:rPr>
          <w:rFonts w:ascii="Times New Roman" w:hAnsi="Times New Roman" w:cs="Times New Roman"/>
          <w:b/>
          <w:sz w:val="28"/>
          <w:szCs w:val="28"/>
          <w:lang w:val="sq-AL"/>
        </w:rPr>
      </w:pPr>
      <w:r w:rsidRPr="0046672F">
        <w:rPr>
          <w:rFonts w:ascii="Times New Roman" w:hAnsi="Times New Roman" w:cs="Times New Roman"/>
          <w:noProof/>
          <w:sz w:val="28"/>
          <w:szCs w:val="28"/>
        </w:rPr>
        <w:drawing>
          <wp:anchor distT="0" distB="0" distL="114300" distR="114300" simplePos="0" relativeHeight="251659264" behindDoc="0" locked="0" layoutInCell="1" allowOverlap="1" wp14:anchorId="4E3D633C" wp14:editId="2414D874">
            <wp:simplePos x="0" y="0"/>
            <wp:positionH relativeFrom="margin">
              <wp:posOffset>66675</wp:posOffset>
            </wp:positionH>
            <wp:positionV relativeFrom="margin">
              <wp:posOffset>-704850</wp:posOffset>
            </wp:positionV>
            <wp:extent cx="5734050" cy="7715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4050" cy="771525"/>
                    </a:xfrm>
                    <a:prstGeom prst="rect">
                      <a:avLst/>
                    </a:prstGeom>
                    <a:noFill/>
                  </pic:spPr>
                </pic:pic>
              </a:graphicData>
            </a:graphic>
          </wp:anchor>
        </w:drawing>
      </w:r>
      <w:r w:rsidRPr="0046672F">
        <w:rPr>
          <w:rFonts w:ascii="Times New Roman" w:hAnsi="Times New Roman" w:cs="Times New Roman"/>
          <w:b/>
          <w:sz w:val="28"/>
          <w:szCs w:val="28"/>
          <w:lang w:val="sq-AL"/>
        </w:rPr>
        <w:t>KUVENDI</w:t>
      </w:r>
    </w:p>
    <w:p w14:paraId="0C3216A2" w14:textId="77777777" w:rsidR="00B755CA" w:rsidRPr="0046672F" w:rsidRDefault="00B755CA" w:rsidP="0046672F">
      <w:pPr>
        <w:spacing w:after="0" w:line="276" w:lineRule="auto"/>
        <w:jc w:val="center"/>
        <w:rPr>
          <w:rFonts w:ascii="Times New Roman" w:hAnsi="Times New Roman" w:cs="Times New Roman"/>
          <w:b/>
          <w:i/>
          <w:sz w:val="28"/>
          <w:szCs w:val="28"/>
          <w:lang w:val="sq-AL"/>
        </w:rPr>
      </w:pPr>
      <w:r w:rsidRPr="0046672F">
        <w:rPr>
          <w:rFonts w:ascii="Times New Roman" w:hAnsi="Times New Roman" w:cs="Times New Roman"/>
          <w:b/>
          <w:i/>
          <w:sz w:val="28"/>
          <w:szCs w:val="28"/>
          <w:lang w:val="sq-AL"/>
        </w:rPr>
        <w:t>Grupi Parlamentar i Partisë Demokratike</w:t>
      </w:r>
    </w:p>
    <w:p w14:paraId="789AF7BA" w14:textId="77777777" w:rsidR="00B755CA" w:rsidRPr="0046672F" w:rsidRDefault="00B755CA" w:rsidP="0046672F">
      <w:pPr>
        <w:spacing w:after="0" w:line="276" w:lineRule="auto"/>
        <w:jc w:val="center"/>
        <w:rPr>
          <w:rFonts w:ascii="Times New Roman" w:hAnsi="Times New Roman" w:cs="Times New Roman"/>
          <w:sz w:val="28"/>
          <w:szCs w:val="28"/>
          <w:lang w:val="sq-AL"/>
        </w:rPr>
      </w:pPr>
    </w:p>
    <w:p w14:paraId="6C1E8138" w14:textId="77777777" w:rsidR="00B755CA" w:rsidRPr="0046672F" w:rsidRDefault="00B755CA" w:rsidP="0046672F">
      <w:pPr>
        <w:spacing w:after="0" w:line="276" w:lineRule="auto"/>
        <w:jc w:val="right"/>
        <w:rPr>
          <w:rFonts w:ascii="Times New Roman" w:hAnsi="Times New Roman" w:cs="Times New Roman"/>
          <w:sz w:val="28"/>
          <w:szCs w:val="28"/>
          <w:lang w:val="sq-AL"/>
        </w:rPr>
      </w:pPr>
      <w:r w:rsidRPr="0046672F">
        <w:rPr>
          <w:rFonts w:ascii="Times New Roman" w:hAnsi="Times New Roman" w:cs="Times New Roman"/>
          <w:sz w:val="28"/>
          <w:szCs w:val="28"/>
          <w:lang w:val="sq-AL"/>
        </w:rPr>
        <w:tab/>
        <w:t xml:space="preserve">                                                                     Tiran</w:t>
      </w:r>
      <w:r w:rsidR="00A25D47"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m</w:t>
      </w:r>
      <w:r w:rsidR="00A25D47"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____.____.2024</w:t>
      </w:r>
    </w:p>
    <w:p w14:paraId="69503BD9" w14:textId="77777777" w:rsidR="00B755CA" w:rsidRPr="0046672F" w:rsidRDefault="00B755CA" w:rsidP="0046672F">
      <w:pPr>
        <w:spacing w:after="0" w:line="276" w:lineRule="auto"/>
        <w:jc w:val="both"/>
        <w:rPr>
          <w:rFonts w:ascii="Times New Roman" w:hAnsi="Times New Roman" w:cs="Times New Roman"/>
          <w:sz w:val="28"/>
          <w:szCs w:val="28"/>
          <w:lang w:val="sq-AL"/>
        </w:rPr>
      </w:pPr>
    </w:p>
    <w:p w14:paraId="4614F36F" w14:textId="77777777" w:rsidR="00B755CA" w:rsidRPr="0046672F" w:rsidRDefault="00B755CA" w:rsidP="0046672F">
      <w:pPr>
        <w:spacing w:after="0" w:line="276" w:lineRule="auto"/>
        <w:jc w:val="center"/>
        <w:rPr>
          <w:rFonts w:ascii="Times New Roman" w:hAnsi="Times New Roman" w:cs="Times New Roman"/>
          <w:b/>
          <w:sz w:val="28"/>
          <w:szCs w:val="28"/>
          <w:u w:val="single"/>
          <w:lang w:val="sq-AL"/>
        </w:rPr>
      </w:pPr>
      <w:r w:rsidRPr="0046672F">
        <w:rPr>
          <w:rFonts w:ascii="Times New Roman" w:hAnsi="Times New Roman" w:cs="Times New Roman"/>
          <w:b/>
          <w:sz w:val="28"/>
          <w:szCs w:val="28"/>
          <w:u w:val="single"/>
          <w:lang w:val="sq-AL"/>
        </w:rPr>
        <w:t xml:space="preserve">K </w:t>
      </w:r>
      <w:r w:rsidR="00A25D47" w:rsidRPr="0046672F">
        <w:rPr>
          <w:rFonts w:ascii="Times New Roman" w:hAnsi="Times New Roman" w:cs="Times New Roman"/>
          <w:b/>
          <w:sz w:val="28"/>
          <w:szCs w:val="28"/>
          <w:u w:val="single"/>
          <w:lang w:val="sq-AL"/>
        </w:rPr>
        <w:t>Ë</w:t>
      </w:r>
      <w:r w:rsidRPr="0046672F">
        <w:rPr>
          <w:rFonts w:ascii="Times New Roman" w:hAnsi="Times New Roman" w:cs="Times New Roman"/>
          <w:b/>
          <w:sz w:val="28"/>
          <w:szCs w:val="28"/>
          <w:u w:val="single"/>
          <w:lang w:val="sq-AL"/>
        </w:rPr>
        <w:t xml:space="preserve"> R K E S </w:t>
      </w:r>
      <w:r w:rsidR="00A25D47" w:rsidRPr="0046672F">
        <w:rPr>
          <w:rFonts w:ascii="Times New Roman" w:hAnsi="Times New Roman" w:cs="Times New Roman"/>
          <w:b/>
          <w:sz w:val="28"/>
          <w:szCs w:val="28"/>
          <w:u w:val="single"/>
          <w:lang w:val="sq-AL"/>
        </w:rPr>
        <w:t>Ë</w:t>
      </w:r>
    </w:p>
    <w:p w14:paraId="2CCBCFFA" w14:textId="77777777" w:rsidR="00B755CA" w:rsidRPr="0046672F" w:rsidRDefault="00B755CA" w:rsidP="0046672F">
      <w:pPr>
        <w:spacing w:after="0" w:line="276" w:lineRule="auto"/>
        <w:rPr>
          <w:rFonts w:ascii="Times New Roman" w:hAnsi="Times New Roman" w:cs="Times New Roman"/>
          <w:b/>
          <w:sz w:val="28"/>
          <w:szCs w:val="28"/>
          <w:u w:val="single"/>
          <w:lang w:val="sq-AL"/>
        </w:rPr>
      </w:pPr>
    </w:p>
    <w:p w14:paraId="21F67DD1" w14:textId="45AC6FA0" w:rsidR="00B755CA" w:rsidRPr="0046672F" w:rsidRDefault="00B755CA" w:rsidP="0046672F">
      <w:pPr>
        <w:spacing w:after="0" w:line="276" w:lineRule="auto"/>
        <w:ind w:left="2880" w:hanging="2880"/>
        <w:jc w:val="both"/>
        <w:rPr>
          <w:rFonts w:ascii="Times New Roman" w:hAnsi="Times New Roman" w:cs="Times New Roman"/>
          <w:sz w:val="28"/>
          <w:szCs w:val="28"/>
          <w:lang w:val="sq-AL"/>
        </w:rPr>
      </w:pPr>
      <w:r w:rsidRPr="0046672F">
        <w:rPr>
          <w:rFonts w:ascii="Times New Roman" w:hAnsi="Times New Roman" w:cs="Times New Roman"/>
          <w:b/>
          <w:sz w:val="28"/>
          <w:szCs w:val="28"/>
          <w:u w:val="single"/>
          <w:lang w:val="sq-AL"/>
        </w:rPr>
        <w:t>K</w:t>
      </w:r>
      <w:r w:rsidR="00A25D47" w:rsidRPr="0046672F">
        <w:rPr>
          <w:rFonts w:ascii="Times New Roman" w:hAnsi="Times New Roman" w:cs="Times New Roman"/>
          <w:b/>
          <w:sz w:val="28"/>
          <w:szCs w:val="28"/>
          <w:u w:val="single"/>
          <w:lang w:val="sq-AL"/>
        </w:rPr>
        <w:t>Ë</w:t>
      </w:r>
      <w:r w:rsidRPr="0046672F">
        <w:rPr>
          <w:rFonts w:ascii="Times New Roman" w:hAnsi="Times New Roman" w:cs="Times New Roman"/>
          <w:b/>
          <w:sz w:val="28"/>
          <w:szCs w:val="28"/>
          <w:u w:val="single"/>
          <w:lang w:val="sq-AL"/>
        </w:rPr>
        <w:t>RKUES</w:t>
      </w:r>
      <w:r w:rsidRPr="0046672F">
        <w:rPr>
          <w:rFonts w:ascii="Times New Roman" w:hAnsi="Times New Roman" w:cs="Times New Roman"/>
          <w:sz w:val="28"/>
          <w:szCs w:val="28"/>
          <w:lang w:val="sq-AL"/>
        </w:rPr>
        <w:t>:</w:t>
      </w:r>
      <w:r w:rsidRPr="0046672F">
        <w:rPr>
          <w:rFonts w:ascii="Times New Roman" w:hAnsi="Times New Roman" w:cs="Times New Roman"/>
          <w:sz w:val="28"/>
          <w:szCs w:val="28"/>
          <w:lang w:val="sq-AL"/>
        </w:rPr>
        <w:tab/>
      </w:r>
      <w:r w:rsidR="0046672F" w:rsidRPr="0046672F">
        <w:rPr>
          <w:rFonts w:ascii="Times New Roman" w:hAnsi="Times New Roman" w:cs="Times New Roman"/>
          <w:b/>
          <w:sz w:val="28"/>
          <w:szCs w:val="28"/>
          <w:lang w:val="sq-AL"/>
        </w:rPr>
        <w:t xml:space="preserve">JO MË PAK SE 1/5 E </w:t>
      </w:r>
      <w:r w:rsidR="008E6843" w:rsidRPr="0046672F">
        <w:rPr>
          <w:rFonts w:ascii="Times New Roman" w:hAnsi="Times New Roman" w:cs="Times New Roman"/>
          <w:b/>
          <w:sz w:val="28"/>
          <w:szCs w:val="28"/>
          <w:lang w:val="sq-AL"/>
        </w:rPr>
        <w:t>DEPUTET</w:t>
      </w:r>
      <w:r w:rsidR="00043EE6" w:rsidRPr="0046672F">
        <w:rPr>
          <w:rFonts w:ascii="Times New Roman" w:hAnsi="Times New Roman" w:cs="Times New Roman"/>
          <w:b/>
          <w:sz w:val="28"/>
          <w:szCs w:val="28"/>
          <w:lang w:val="sq-AL"/>
        </w:rPr>
        <w:t>Ë</w:t>
      </w:r>
      <w:r w:rsidR="0046672F" w:rsidRPr="0046672F">
        <w:rPr>
          <w:rFonts w:ascii="Times New Roman" w:hAnsi="Times New Roman" w:cs="Times New Roman"/>
          <w:b/>
          <w:sz w:val="28"/>
          <w:szCs w:val="28"/>
          <w:lang w:val="sq-AL"/>
        </w:rPr>
        <w:t>VE</w:t>
      </w:r>
      <w:r w:rsidR="008E6843" w:rsidRPr="0046672F">
        <w:rPr>
          <w:rFonts w:ascii="Times New Roman" w:hAnsi="Times New Roman" w:cs="Times New Roman"/>
          <w:b/>
          <w:sz w:val="28"/>
          <w:szCs w:val="28"/>
          <w:lang w:val="sq-AL"/>
        </w:rPr>
        <w:t xml:space="preserve"> T</w:t>
      </w:r>
      <w:r w:rsidR="00043EE6" w:rsidRPr="0046672F">
        <w:rPr>
          <w:rFonts w:ascii="Times New Roman" w:hAnsi="Times New Roman" w:cs="Times New Roman"/>
          <w:b/>
          <w:sz w:val="28"/>
          <w:szCs w:val="28"/>
          <w:lang w:val="sq-AL"/>
        </w:rPr>
        <w:t>Ë</w:t>
      </w:r>
      <w:r w:rsidR="008E6843" w:rsidRPr="0046672F">
        <w:rPr>
          <w:rFonts w:ascii="Times New Roman" w:hAnsi="Times New Roman" w:cs="Times New Roman"/>
          <w:b/>
          <w:sz w:val="28"/>
          <w:szCs w:val="28"/>
          <w:lang w:val="sq-AL"/>
        </w:rPr>
        <w:t xml:space="preserve"> KUVENDIT T</w:t>
      </w:r>
      <w:r w:rsidR="00043EE6" w:rsidRPr="0046672F">
        <w:rPr>
          <w:rFonts w:ascii="Times New Roman" w:hAnsi="Times New Roman" w:cs="Times New Roman"/>
          <w:b/>
          <w:sz w:val="28"/>
          <w:szCs w:val="28"/>
          <w:lang w:val="sq-AL"/>
        </w:rPr>
        <w:t>Ë</w:t>
      </w:r>
      <w:r w:rsidR="008E6843" w:rsidRPr="0046672F">
        <w:rPr>
          <w:rFonts w:ascii="Times New Roman" w:hAnsi="Times New Roman" w:cs="Times New Roman"/>
          <w:b/>
          <w:sz w:val="28"/>
          <w:szCs w:val="28"/>
          <w:lang w:val="sq-AL"/>
        </w:rPr>
        <w:t xml:space="preserve"> SHQIP</w:t>
      </w:r>
      <w:r w:rsidR="00043EE6" w:rsidRPr="0046672F">
        <w:rPr>
          <w:rFonts w:ascii="Times New Roman" w:hAnsi="Times New Roman" w:cs="Times New Roman"/>
          <w:b/>
          <w:sz w:val="28"/>
          <w:szCs w:val="28"/>
          <w:lang w:val="sq-AL"/>
        </w:rPr>
        <w:t>Ë</w:t>
      </w:r>
      <w:r w:rsidR="008E6843" w:rsidRPr="0046672F">
        <w:rPr>
          <w:rFonts w:ascii="Times New Roman" w:hAnsi="Times New Roman" w:cs="Times New Roman"/>
          <w:b/>
          <w:sz w:val="28"/>
          <w:szCs w:val="28"/>
          <w:lang w:val="sq-AL"/>
        </w:rPr>
        <w:t>RIS</w:t>
      </w:r>
      <w:r w:rsidR="00043EE6" w:rsidRPr="0046672F">
        <w:rPr>
          <w:rFonts w:ascii="Times New Roman" w:hAnsi="Times New Roman" w:cs="Times New Roman"/>
          <w:b/>
          <w:sz w:val="28"/>
          <w:szCs w:val="28"/>
          <w:lang w:val="sq-AL"/>
        </w:rPr>
        <w:t>Ë</w:t>
      </w:r>
      <w:r w:rsidR="008E6843" w:rsidRPr="0046672F">
        <w:rPr>
          <w:rFonts w:ascii="Times New Roman" w:hAnsi="Times New Roman" w:cs="Times New Roman"/>
          <w:sz w:val="28"/>
          <w:szCs w:val="28"/>
          <w:lang w:val="sq-AL"/>
        </w:rPr>
        <w:t xml:space="preserve">, </w:t>
      </w:r>
      <w:r w:rsidR="00845C70" w:rsidRPr="0046672F">
        <w:rPr>
          <w:rFonts w:ascii="Times New Roman" w:hAnsi="Times New Roman" w:cs="Times New Roman"/>
          <w:sz w:val="28"/>
          <w:szCs w:val="28"/>
          <w:lang w:val="sq-AL"/>
        </w:rPr>
        <w:t>p</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rfaq</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 xml:space="preserve">suar </w:t>
      </w:r>
      <w:r w:rsidR="0046672F" w:rsidRPr="0046672F">
        <w:rPr>
          <w:rFonts w:ascii="Times New Roman" w:hAnsi="Times New Roman" w:cs="Times New Roman"/>
          <w:sz w:val="28"/>
          <w:szCs w:val="28"/>
          <w:lang w:val="sq-AL"/>
        </w:rPr>
        <w:t xml:space="preserve">në gjykim </w:t>
      </w:r>
      <w:r w:rsidR="00845C70" w:rsidRPr="0046672F">
        <w:rPr>
          <w:rFonts w:ascii="Times New Roman" w:hAnsi="Times New Roman" w:cs="Times New Roman"/>
          <w:sz w:val="28"/>
          <w:szCs w:val="28"/>
          <w:lang w:val="sq-AL"/>
        </w:rPr>
        <w:t xml:space="preserve">nga </w:t>
      </w:r>
      <w:r w:rsidR="0046672F" w:rsidRPr="0046672F">
        <w:rPr>
          <w:rFonts w:ascii="Times New Roman" w:hAnsi="Times New Roman" w:cs="Times New Roman"/>
          <w:sz w:val="28"/>
          <w:szCs w:val="28"/>
          <w:lang w:val="sq-AL"/>
        </w:rPr>
        <w:t xml:space="preserve">Kryetari i grupit </w:t>
      </w:r>
      <w:r w:rsidR="00845C70" w:rsidRPr="0046672F">
        <w:rPr>
          <w:rFonts w:ascii="Times New Roman" w:hAnsi="Times New Roman" w:cs="Times New Roman"/>
          <w:sz w:val="28"/>
          <w:szCs w:val="28"/>
          <w:lang w:val="sq-AL"/>
        </w:rPr>
        <w:t>Z. Gazment Bardhi</w:t>
      </w:r>
      <w:r w:rsidR="0046672F" w:rsidRPr="0046672F">
        <w:rPr>
          <w:rFonts w:ascii="Times New Roman" w:hAnsi="Times New Roman" w:cs="Times New Roman"/>
          <w:sz w:val="28"/>
          <w:szCs w:val="28"/>
          <w:lang w:val="sq-AL"/>
        </w:rPr>
        <w:t xml:space="preserve"> ose persona të autorizuar prej tij</w:t>
      </w:r>
      <w:r w:rsidR="00845C70" w:rsidRPr="0046672F">
        <w:rPr>
          <w:rFonts w:ascii="Times New Roman" w:hAnsi="Times New Roman" w:cs="Times New Roman"/>
          <w:sz w:val="28"/>
          <w:szCs w:val="28"/>
          <w:lang w:val="sq-AL"/>
        </w:rPr>
        <w:t>, dhe Av. Marash Logu, me adres</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 xml:space="preserve"> njoftimi: </w:t>
      </w:r>
      <w:r w:rsidR="008E6843" w:rsidRPr="0046672F">
        <w:rPr>
          <w:rFonts w:ascii="Times New Roman" w:hAnsi="Times New Roman" w:cs="Times New Roman"/>
          <w:sz w:val="28"/>
          <w:szCs w:val="28"/>
          <w:lang w:val="sq-AL"/>
        </w:rPr>
        <w:t>Kuvendi i Shqip</w:t>
      </w:r>
      <w:r w:rsidR="00043EE6" w:rsidRPr="0046672F">
        <w:rPr>
          <w:rFonts w:ascii="Times New Roman" w:hAnsi="Times New Roman" w:cs="Times New Roman"/>
          <w:sz w:val="28"/>
          <w:szCs w:val="28"/>
          <w:lang w:val="sq-AL"/>
        </w:rPr>
        <w:t>ë</w:t>
      </w:r>
      <w:r w:rsidR="008E6843" w:rsidRPr="0046672F">
        <w:rPr>
          <w:rFonts w:ascii="Times New Roman" w:hAnsi="Times New Roman" w:cs="Times New Roman"/>
          <w:sz w:val="28"/>
          <w:szCs w:val="28"/>
          <w:lang w:val="sq-AL"/>
        </w:rPr>
        <w:t>ris</w:t>
      </w:r>
      <w:r w:rsidR="00043EE6" w:rsidRPr="0046672F">
        <w:rPr>
          <w:rFonts w:ascii="Times New Roman" w:hAnsi="Times New Roman" w:cs="Times New Roman"/>
          <w:sz w:val="28"/>
          <w:szCs w:val="28"/>
          <w:lang w:val="sq-AL"/>
        </w:rPr>
        <w:t>ë</w:t>
      </w:r>
      <w:r w:rsidR="008E6843" w:rsidRPr="0046672F">
        <w:rPr>
          <w:rFonts w:ascii="Times New Roman" w:hAnsi="Times New Roman" w:cs="Times New Roman"/>
          <w:sz w:val="28"/>
          <w:szCs w:val="28"/>
          <w:lang w:val="sq-AL"/>
        </w:rPr>
        <w:t>, Blv. D</w:t>
      </w:r>
      <w:r w:rsidR="00043EE6" w:rsidRPr="0046672F">
        <w:rPr>
          <w:rFonts w:ascii="Times New Roman" w:hAnsi="Times New Roman" w:cs="Times New Roman"/>
          <w:sz w:val="28"/>
          <w:szCs w:val="28"/>
          <w:lang w:val="sq-AL"/>
        </w:rPr>
        <w:t>ë</w:t>
      </w:r>
      <w:r w:rsidR="008E6843" w:rsidRPr="0046672F">
        <w:rPr>
          <w:rFonts w:ascii="Times New Roman" w:hAnsi="Times New Roman" w:cs="Times New Roman"/>
          <w:sz w:val="28"/>
          <w:szCs w:val="28"/>
          <w:lang w:val="sq-AL"/>
        </w:rPr>
        <w:t>shmor</w:t>
      </w:r>
      <w:r w:rsidR="00043EE6" w:rsidRPr="0046672F">
        <w:rPr>
          <w:rFonts w:ascii="Times New Roman" w:hAnsi="Times New Roman" w:cs="Times New Roman"/>
          <w:sz w:val="28"/>
          <w:szCs w:val="28"/>
          <w:lang w:val="sq-AL"/>
        </w:rPr>
        <w:t>ë</w:t>
      </w:r>
      <w:r w:rsidR="008E6843" w:rsidRPr="0046672F">
        <w:rPr>
          <w:rFonts w:ascii="Times New Roman" w:hAnsi="Times New Roman" w:cs="Times New Roman"/>
          <w:sz w:val="28"/>
          <w:szCs w:val="28"/>
          <w:lang w:val="sq-AL"/>
        </w:rPr>
        <w:t>t e Kombit Nr. 4, Tiran</w:t>
      </w:r>
      <w:r w:rsidR="00043EE6"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 xml:space="preserve">, me email: marashlogual@gmail.com dhe nr.tel. +355 67 48 25 149. </w:t>
      </w:r>
    </w:p>
    <w:p w14:paraId="08458628" w14:textId="77777777" w:rsidR="008E6843" w:rsidRPr="0046672F" w:rsidRDefault="008E6843" w:rsidP="0046672F">
      <w:pPr>
        <w:spacing w:after="0" w:line="276" w:lineRule="auto"/>
        <w:ind w:left="2880" w:hanging="2880"/>
        <w:jc w:val="both"/>
        <w:rPr>
          <w:rFonts w:ascii="Times New Roman" w:hAnsi="Times New Roman" w:cs="Times New Roman"/>
          <w:sz w:val="28"/>
          <w:szCs w:val="28"/>
          <w:lang w:val="sq-AL"/>
        </w:rPr>
      </w:pPr>
    </w:p>
    <w:p w14:paraId="6E386E17" w14:textId="77777777" w:rsidR="009427B3" w:rsidRPr="0046672F" w:rsidRDefault="009427B3" w:rsidP="0046672F">
      <w:pPr>
        <w:spacing w:after="0" w:line="276" w:lineRule="auto"/>
        <w:ind w:left="2880" w:hanging="2880"/>
        <w:jc w:val="both"/>
        <w:rPr>
          <w:rFonts w:ascii="Times New Roman" w:hAnsi="Times New Roman" w:cs="Times New Roman"/>
          <w:b/>
          <w:sz w:val="28"/>
          <w:szCs w:val="28"/>
          <w:u w:val="single"/>
          <w:lang w:val="sq-AL"/>
        </w:rPr>
      </w:pPr>
      <w:r w:rsidRPr="0046672F">
        <w:rPr>
          <w:rFonts w:ascii="Times New Roman" w:hAnsi="Times New Roman" w:cs="Times New Roman"/>
          <w:b/>
          <w:sz w:val="28"/>
          <w:szCs w:val="28"/>
          <w:u w:val="single"/>
          <w:lang w:val="sq-AL"/>
        </w:rPr>
        <w:t>SUBJEKT</w:t>
      </w:r>
      <w:r w:rsidR="00043EE6" w:rsidRPr="0046672F">
        <w:rPr>
          <w:rFonts w:ascii="Times New Roman" w:hAnsi="Times New Roman" w:cs="Times New Roman"/>
          <w:b/>
          <w:sz w:val="28"/>
          <w:szCs w:val="28"/>
          <w:u w:val="single"/>
          <w:lang w:val="sq-AL"/>
        </w:rPr>
        <w:t>E</w:t>
      </w:r>
    </w:p>
    <w:p w14:paraId="05E46617" w14:textId="77777777" w:rsidR="008E6843" w:rsidRPr="0046672F" w:rsidRDefault="008E6843" w:rsidP="0046672F">
      <w:pPr>
        <w:spacing w:after="0" w:line="276" w:lineRule="auto"/>
        <w:ind w:left="2880" w:hanging="2880"/>
        <w:jc w:val="both"/>
        <w:rPr>
          <w:rFonts w:ascii="Times New Roman" w:hAnsi="Times New Roman" w:cs="Times New Roman"/>
          <w:sz w:val="28"/>
          <w:szCs w:val="28"/>
          <w:lang w:val="sq-AL"/>
        </w:rPr>
      </w:pPr>
      <w:r w:rsidRPr="0046672F">
        <w:rPr>
          <w:rFonts w:ascii="Times New Roman" w:hAnsi="Times New Roman" w:cs="Times New Roman"/>
          <w:b/>
          <w:sz w:val="28"/>
          <w:szCs w:val="28"/>
          <w:u w:val="single"/>
          <w:lang w:val="sq-AL"/>
        </w:rPr>
        <w:t>T</w:t>
      </w:r>
      <w:r w:rsidR="00043EE6" w:rsidRPr="0046672F">
        <w:rPr>
          <w:rFonts w:ascii="Times New Roman" w:hAnsi="Times New Roman" w:cs="Times New Roman"/>
          <w:b/>
          <w:sz w:val="28"/>
          <w:szCs w:val="28"/>
          <w:u w:val="single"/>
          <w:lang w:val="sq-AL"/>
        </w:rPr>
        <w:t>Ë</w:t>
      </w:r>
      <w:r w:rsidR="009427B3" w:rsidRPr="0046672F">
        <w:rPr>
          <w:rFonts w:ascii="Times New Roman" w:hAnsi="Times New Roman" w:cs="Times New Roman"/>
          <w:b/>
          <w:sz w:val="28"/>
          <w:szCs w:val="28"/>
          <w:u w:val="single"/>
          <w:lang w:val="sq-AL"/>
        </w:rPr>
        <w:t xml:space="preserve"> INTERESUAR</w:t>
      </w:r>
      <w:r w:rsidRPr="0046672F">
        <w:rPr>
          <w:rFonts w:ascii="Times New Roman" w:hAnsi="Times New Roman" w:cs="Times New Roman"/>
          <w:b/>
          <w:sz w:val="28"/>
          <w:szCs w:val="28"/>
          <w:u w:val="single"/>
          <w:lang w:val="sq-AL"/>
        </w:rPr>
        <w:t>A</w:t>
      </w:r>
      <w:r w:rsidR="009427B3" w:rsidRPr="0046672F">
        <w:rPr>
          <w:rFonts w:ascii="Times New Roman" w:hAnsi="Times New Roman" w:cs="Times New Roman"/>
          <w:sz w:val="28"/>
          <w:szCs w:val="28"/>
          <w:lang w:val="sq-AL"/>
        </w:rPr>
        <w:t>:</w:t>
      </w:r>
      <w:r w:rsidR="009427B3" w:rsidRPr="0046672F">
        <w:rPr>
          <w:rFonts w:ascii="Times New Roman" w:hAnsi="Times New Roman" w:cs="Times New Roman"/>
          <w:sz w:val="28"/>
          <w:szCs w:val="28"/>
          <w:lang w:val="sq-AL"/>
        </w:rPr>
        <w:tab/>
      </w:r>
      <w:r w:rsidRPr="0046672F">
        <w:rPr>
          <w:rFonts w:ascii="Times New Roman" w:hAnsi="Times New Roman" w:cs="Times New Roman"/>
          <w:b/>
          <w:sz w:val="28"/>
          <w:szCs w:val="28"/>
          <w:lang w:val="sq-AL"/>
        </w:rPr>
        <w:t>K</w:t>
      </w:r>
      <w:r w:rsidR="00043EE6" w:rsidRPr="0046672F">
        <w:rPr>
          <w:rFonts w:ascii="Times New Roman" w:hAnsi="Times New Roman" w:cs="Times New Roman"/>
          <w:b/>
          <w:sz w:val="28"/>
          <w:szCs w:val="28"/>
          <w:lang w:val="sq-AL"/>
        </w:rPr>
        <w:t>Ë</w:t>
      </w:r>
      <w:r w:rsidRPr="0046672F">
        <w:rPr>
          <w:rFonts w:ascii="Times New Roman" w:hAnsi="Times New Roman" w:cs="Times New Roman"/>
          <w:b/>
          <w:sz w:val="28"/>
          <w:szCs w:val="28"/>
          <w:lang w:val="sq-AL"/>
        </w:rPr>
        <w:t>SHILLI I MINISTRAVE</w:t>
      </w:r>
      <w:r w:rsidRPr="0046672F">
        <w:rPr>
          <w:rFonts w:ascii="Times New Roman" w:hAnsi="Times New Roman" w:cs="Times New Roman"/>
          <w:sz w:val="28"/>
          <w:szCs w:val="28"/>
          <w:lang w:val="sq-AL"/>
        </w:rPr>
        <w:t>, me adres</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njoftimi: Blv. D</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shmor</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t e Kombit, Tiran</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w:t>
      </w:r>
    </w:p>
    <w:p w14:paraId="262D2C0A" w14:textId="77777777" w:rsidR="008E6843" w:rsidRPr="0046672F" w:rsidRDefault="008E6843" w:rsidP="0046672F">
      <w:pPr>
        <w:spacing w:after="0" w:line="276" w:lineRule="auto"/>
        <w:ind w:left="2880" w:hanging="2880"/>
        <w:jc w:val="both"/>
        <w:rPr>
          <w:rFonts w:ascii="Times New Roman" w:hAnsi="Times New Roman" w:cs="Times New Roman"/>
          <w:b/>
          <w:sz w:val="28"/>
          <w:szCs w:val="28"/>
          <w:lang w:val="sq-AL"/>
        </w:rPr>
      </w:pPr>
    </w:p>
    <w:p w14:paraId="2DFF5181" w14:textId="77777777" w:rsidR="009427B3" w:rsidRPr="0046672F" w:rsidRDefault="0036354A" w:rsidP="0046672F">
      <w:pPr>
        <w:spacing w:after="0" w:line="276" w:lineRule="auto"/>
        <w:ind w:left="2880"/>
        <w:jc w:val="both"/>
        <w:rPr>
          <w:rFonts w:ascii="Times New Roman" w:hAnsi="Times New Roman" w:cs="Times New Roman"/>
          <w:sz w:val="28"/>
          <w:szCs w:val="28"/>
          <w:lang w:val="sq-AL"/>
        </w:rPr>
      </w:pPr>
      <w:r w:rsidRPr="0046672F">
        <w:rPr>
          <w:rFonts w:ascii="Times New Roman" w:hAnsi="Times New Roman" w:cs="Times New Roman"/>
          <w:b/>
          <w:sz w:val="28"/>
          <w:szCs w:val="28"/>
          <w:lang w:val="sq-AL"/>
        </w:rPr>
        <w:t>KUVENDI I SHQIPËRISË</w:t>
      </w:r>
      <w:r w:rsidR="009427B3" w:rsidRPr="0046672F">
        <w:rPr>
          <w:rFonts w:ascii="Times New Roman" w:hAnsi="Times New Roman" w:cs="Times New Roman"/>
          <w:sz w:val="28"/>
          <w:szCs w:val="28"/>
          <w:lang w:val="sq-AL"/>
        </w:rPr>
        <w:t>, me adres</w:t>
      </w:r>
      <w:r w:rsidRPr="0046672F">
        <w:rPr>
          <w:rFonts w:ascii="Times New Roman" w:hAnsi="Times New Roman" w:cs="Times New Roman"/>
          <w:sz w:val="28"/>
          <w:szCs w:val="28"/>
          <w:lang w:val="sq-AL"/>
        </w:rPr>
        <w:t>ë</w:t>
      </w:r>
      <w:r w:rsidR="009427B3" w:rsidRPr="0046672F">
        <w:rPr>
          <w:rFonts w:ascii="Times New Roman" w:hAnsi="Times New Roman" w:cs="Times New Roman"/>
          <w:sz w:val="28"/>
          <w:szCs w:val="28"/>
          <w:lang w:val="sq-AL"/>
        </w:rPr>
        <w:t xml:space="preserve"> njoftimi: Blv. D</w:t>
      </w:r>
      <w:r w:rsidRPr="0046672F">
        <w:rPr>
          <w:rFonts w:ascii="Times New Roman" w:hAnsi="Times New Roman" w:cs="Times New Roman"/>
          <w:sz w:val="28"/>
          <w:szCs w:val="28"/>
          <w:lang w:val="sq-AL"/>
        </w:rPr>
        <w:t>ë</w:t>
      </w:r>
      <w:r w:rsidR="009427B3" w:rsidRPr="0046672F">
        <w:rPr>
          <w:rFonts w:ascii="Times New Roman" w:hAnsi="Times New Roman" w:cs="Times New Roman"/>
          <w:sz w:val="28"/>
          <w:szCs w:val="28"/>
          <w:lang w:val="sq-AL"/>
        </w:rPr>
        <w:t>shmor</w:t>
      </w:r>
      <w:r w:rsidRPr="0046672F">
        <w:rPr>
          <w:rFonts w:ascii="Times New Roman" w:hAnsi="Times New Roman" w:cs="Times New Roman"/>
          <w:sz w:val="28"/>
          <w:szCs w:val="28"/>
          <w:lang w:val="sq-AL"/>
        </w:rPr>
        <w:t>ë</w:t>
      </w:r>
      <w:r w:rsidR="009427B3" w:rsidRPr="0046672F">
        <w:rPr>
          <w:rFonts w:ascii="Times New Roman" w:hAnsi="Times New Roman" w:cs="Times New Roman"/>
          <w:sz w:val="28"/>
          <w:szCs w:val="28"/>
          <w:lang w:val="sq-AL"/>
        </w:rPr>
        <w:t>t e Kombit, Tiran</w:t>
      </w:r>
      <w:r w:rsidRPr="0046672F">
        <w:rPr>
          <w:rFonts w:ascii="Times New Roman" w:hAnsi="Times New Roman" w:cs="Times New Roman"/>
          <w:sz w:val="28"/>
          <w:szCs w:val="28"/>
          <w:lang w:val="sq-AL"/>
        </w:rPr>
        <w:t>ë</w:t>
      </w:r>
      <w:r w:rsidR="009427B3" w:rsidRPr="0046672F">
        <w:rPr>
          <w:rFonts w:ascii="Times New Roman" w:hAnsi="Times New Roman" w:cs="Times New Roman"/>
          <w:sz w:val="28"/>
          <w:szCs w:val="28"/>
          <w:lang w:val="sq-AL"/>
        </w:rPr>
        <w:t xml:space="preserve">. </w:t>
      </w:r>
    </w:p>
    <w:p w14:paraId="36E67B7C" w14:textId="77777777" w:rsidR="009427B3" w:rsidRPr="0046672F" w:rsidRDefault="009427B3" w:rsidP="0046672F">
      <w:pPr>
        <w:spacing w:after="0" w:line="276" w:lineRule="auto"/>
        <w:ind w:left="2880" w:hanging="2880"/>
        <w:jc w:val="both"/>
        <w:rPr>
          <w:rFonts w:ascii="Times New Roman" w:hAnsi="Times New Roman" w:cs="Times New Roman"/>
          <w:sz w:val="28"/>
          <w:szCs w:val="28"/>
          <w:lang w:val="sq-AL"/>
        </w:rPr>
      </w:pPr>
    </w:p>
    <w:p w14:paraId="431C11AC" w14:textId="77777777" w:rsidR="00845C70" w:rsidRPr="0046672F" w:rsidRDefault="00B755CA" w:rsidP="0046672F">
      <w:pPr>
        <w:spacing w:after="0" w:line="276" w:lineRule="auto"/>
        <w:ind w:left="2880" w:hanging="2880"/>
        <w:jc w:val="both"/>
        <w:rPr>
          <w:rFonts w:ascii="Times New Roman" w:hAnsi="Times New Roman" w:cs="Times New Roman"/>
          <w:sz w:val="28"/>
          <w:szCs w:val="28"/>
          <w:lang w:val="sq-AL"/>
        </w:rPr>
      </w:pPr>
      <w:r w:rsidRPr="0046672F">
        <w:rPr>
          <w:rFonts w:ascii="Times New Roman" w:hAnsi="Times New Roman" w:cs="Times New Roman"/>
          <w:b/>
          <w:sz w:val="28"/>
          <w:szCs w:val="28"/>
          <w:u w:val="single"/>
          <w:lang w:val="sq-AL"/>
        </w:rPr>
        <w:t>OBJEKTI</w:t>
      </w:r>
      <w:r w:rsidRPr="0046672F">
        <w:rPr>
          <w:rFonts w:ascii="Times New Roman" w:hAnsi="Times New Roman" w:cs="Times New Roman"/>
          <w:sz w:val="28"/>
          <w:szCs w:val="28"/>
          <w:lang w:val="sq-AL"/>
        </w:rPr>
        <w:t>:</w:t>
      </w:r>
      <w:r w:rsidRPr="0046672F">
        <w:rPr>
          <w:rFonts w:ascii="Times New Roman" w:hAnsi="Times New Roman" w:cs="Times New Roman"/>
          <w:sz w:val="28"/>
          <w:szCs w:val="28"/>
          <w:lang w:val="sq-AL"/>
        </w:rPr>
        <w:tab/>
      </w:r>
      <w:r w:rsidR="00845C70" w:rsidRPr="0046672F">
        <w:rPr>
          <w:rFonts w:ascii="Times New Roman" w:hAnsi="Times New Roman" w:cs="Times New Roman"/>
          <w:sz w:val="28"/>
          <w:szCs w:val="28"/>
          <w:lang w:val="sq-AL"/>
        </w:rPr>
        <w:t xml:space="preserve">Shfuqizimi i </w:t>
      </w:r>
      <w:r w:rsidR="000756F5" w:rsidRPr="0046672F">
        <w:rPr>
          <w:rFonts w:ascii="Times New Roman" w:hAnsi="Times New Roman" w:cs="Times New Roman"/>
          <w:sz w:val="28"/>
          <w:szCs w:val="28"/>
          <w:lang w:val="sq-AL"/>
        </w:rPr>
        <w:t xml:space="preserve">nenit </w:t>
      </w:r>
      <w:r w:rsidR="00386B78" w:rsidRPr="0046672F">
        <w:rPr>
          <w:rFonts w:ascii="Times New Roman" w:hAnsi="Times New Roman" w:cs="Times New Roman"/>
          <w:sz w:val="28"/>
          <w:szCs w:val="28"/>
          <w:lang w:val="sq-AL"/>
        </w:rPr>
        <w:t xml:space="preserve">24, pika 2, nenit </w:t>
      </w:r>
      <w:r w:rsidR="000756F5" w:rsidRPr="0046672F">
        <w:rPr>
          <w:rFonts w:ascii="Times New Roman" w:hAnsi="Times New Roman" w:cs="Times New Roman"/>
          <w:sz w:val="28"/>
          <w:szCs w:val="28"/>
          <w:lang w:val="sq-AL"/>
        </w:rPr>
        <w:t>69, pika 1, g</w:t>
      </w:r>
      <w:r w:rsidR="00BF6709" w:rsidRPr="0046672F">
        <w:rPr>
          <w:rFonts w:ascii="Times New Roman" w:hAnsi="Times New Roman" w:cs="Times New Roman"/>
          <w:sz w:val="28"/>
          <w:szCs w:val="28"/>
          <w:lang w:val="sq-AL"/>
        </w:rPr>
        <w:t>ë</w:t>
      </w:r>
      <w:r w:rsidR="000756F5" w:rsidRPr="0046672F">
        <w:rPr>
          <w:rFonts w:ascii="Times New Roman" w:hAnsi="Times New Roman" w:cs="Times New Roman"/>
          <w:sz w:val="28"/>
          <w:szCs w:val="28"/>
          <w:lang w:val="sq-AL"/>
        </w:rPr>
        <w:t>rma “d”, fjalia e dyt</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 t</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 xml:space="preserve"> Ligjit nr. 29/2023 “P</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r Tatimin Mbi t</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 xml:space="preserve"> Ardhurat”, i ndryshuar, si t</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 xml:space="preserve"> papajtueshme me Kushtetut</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n e Republik</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s s</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 xml:space="preserve"> Shqip</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ris</w:t>
      </w:r>
      <w:r w:rsidR="00BF6709" w:rsidRPr="0046672F">
        <w:rPr>
          <w:rFonts w:ascii="Times New Roman" w:hAnsi="Times New Roman" w:cs="Times New Roman"/>
          <w:sz w:val="28"/>
          <w:szCs w:val="28"/>
          <w:lang w:val="sq-AL"/>
        </w:rPr>
        <w:t>ë</w:t>
      </w:r>
      <w:r w:rsidR="00845C70" w:rsidRPr="0046672F">
        <w:rPr>
          <w:rFonts w:ascii="Times New Roman" w:hAnsi="Times New Roman" w:cs="Times New Roman"/>
          <w:sz w:val="28"/>
          <w:szCs w:val="28"/>
          <w:lang w:val="sq-AL"/>
        </w:rPr>
        <w:t xml:space="preserve">. </w:t>
      </w:r>
    </w:p>
    <w:p w14:paraId="26DED438" w14:textId="77777777" w:rsidR="0058536B" w:rsidRPr="0046672F" w:rsidRDefault="0058536B" w:rsidP="0046672F">
      <w:pPr>
        <w:spacing w:after="0" w:line="276" w:lineRule="auto"/>
        <w:jc w:val="both"/>
        <w:rPr>
          <w:rFonts w:ascii="Times New Roman" w:hAnsi="Times New Roman" w:cs="Times New Roman"/>
          <w:sz w:val="28"/>
          <w:szCs w:val="28"/>
          <w:lang w:val="sq-AL"/>
        </w:rPr>
      </w:pPr>
    </w:p>
    <w:p w14:paraId="4D802EED" w14:textId="77777777" w:rsidR="00D03DC7" w:rsidRPr="0046672F" w:rsidRDefault="00B755CA" w:rsidP="0046672F">
      <w:pPr>
        <w:spacing w:after="0" w:line="276" w:lineRule="auto"/>
        <w:ind w:left="2880" w:hanging="2880"/>
        <w:jc w:val="both"/>
        <w:rPr>
          <w:rFonts w:ascii="Times New Roman" w:hAnsi="Times New Roman" w:cs="Times New Roman"/>
          <w:sz w:val="28"/>
          <w:szCs w:val="28"/>
          <w:lang w:val="sq-AL"/>
        </w:rPr>
      </w:pPr>
      <w:r w:rsidRPr="0046672F">
        <w:rPr>
          <w:rFonts w:ascii="Times New Roman" w:hAnsi="Times New Roman" w:cs="Times New Roman"/>
          <w:b/>
          <w:sz w:val="28"/>
          <w:szCs w:val="28"/>
          <w:u w:val="single"/>
          <w:lang w:val="sq-AL"/>
        </w:rPr>
        <w:t>BAZA LIGJORE</w:t>
      </w:r>
      <w:r w:rsidR="009427B3" w:rsidRPr="0046672F">
        <w:rPr>
          <w:rFonts w:ascii="Times New Roman" w:hAnsi="Times New Roman" w:cs="Times New Roman"/>
          <w:sz w:val="28"/>
          <w:szCs w:val="28"/>
          <w:lang w:val="sq-AL"/>
        </w:rPr>
        <w:t>:</w:t>
      </w:r>
      <w:r w:rsidR="009427B3" w:rsidRPr="0046672F">
        <w:rPr>
          <w:rFonts w:ascii="Times New Roman" w:hAnsi="Times New Roman" w:cs="Times New Roman"/>
          <w:sz w:val="28"/>
          <w:szCs w:val="28"/>
          <w:lang w:val="sq-AL"/>
        </w:rPr>
        <w:tab/>
        <w:t xml:space="preserve">Nenet </w:t>
      </w:r>
      <w:r w:rsidR="000547D8" w:rsidRPr="0046672F">
        <w:rPr>
          <w:rFonts w:ascii="Times New Roman" w:hAnsi="Times New Roman" w:cs="Times New Roman"/>
          <w:sz w:val="28"/>
          <w:szCs w:val="28"/>
          <w:lang w:val="sq-AL"/>
        </w:rPr>
        <w:t>4</w:t>
      </w:r>
      <w:r w:rsidR="008E6843" w:rsidRPr="0046672F">
        <w:rPr>
          <w:rFonts w:ascii="Times New Roman" w:hAnsi="Times New Roman" w:cs="Times New Roman"/>
          <w:sz w:val="28"/>
          <w:szCs w:val="28"/>
          <w:lang w:val="sq-AL"/>
        </w:rPr>
        <w:t xml:space="preserve">, </w:t>
      </w:r>
      <w:r w:rsidR="000547D8" w:rsidRPr="0046672F">
        <w:rPr>
          <w:rFonts w:ascii="Times New Roman" w:hAnsi="Times New Roman" w:cs="Times New Roman"/>
          <w:sz w:val="28"/>
          <w:szCs w:val="28"/>
          <w:lang w:val="sq-AL"/>
        </w:rPr>
        <w:t>18</w:t>
      </w:r>
      <w:r w:rsidR="000152BC" w:rsidRPr="0046672F">
        <w:rPr>
          <w:rFonts w:ascii="Times New Roman" w:hAnsi="Times New Roman" w:cs="Times New Roman"/>
          <w:sz w:val="28"/>
          <w:szCs w:val="28"/>
          <w:lang w:val="sq-AL"/>
        </w:rPr>
        <w:t>, 131 dhe 134 t</w:t>
      </w:r>
      <w:r w:rsidR="00043EE6" w:rsidRPr="0046672F">
        <w:rPr>
          <w:rFonts w:ascii="Times New Roman" w:hAnsi="Times New Roman" w:cs="Times New Roman"/>
          <w:sz w:val="28"/>
          <w:szCs w:val="28"/>
          <w:lang w:val="sq-AL"/>
        </w:rPr>
        <w:t>ë</w:t>
      </w:r>
      <w:r w:rsidR="000152BC" w:rsidRPr="0046672F">
        <w:rPr>
          <w:rFonts w:ascii="Times New Roman" w:hAnsi="Times New Roman" w:cs="Times New Roman"/>
          <w:sz w:val="28"/>
          <w:szCs w:val="28"/>
          <w:lang w:val="sq-AL"/>
        </w:rPr>
        <w:t xml:space="preserve"> Kushtetut</w:t>
      </w:r>
      <w:r w:rsidR="00043EE6" w:rsidRPr="0046672F">
        <w:rPr>
          <w:rFonts w:ascii="Times New Roman" w:hAnsi="Times New Roman" w:cs="Times New Roman"/>
          <w:sz w:val="28"/>
          <w:szCs w:val="28"/>
          <w:lang w:val="sq-AL"/>
        </w:rPr>
        <w:t>ë</w:t>
      </w:r>
      <w:r w:rsidR="000152BC" w:rsidRPr="0046672F">
        <w:rPr>
          <w:rFonts w:ascii="Times New Roman" w:hAnsi="Times New Roman" w:cs="Times New Roman"/>
          <w:sz w:val="28"/>
          <w:szCs w:val="28"/>
          <w:lang w:val="sq-AL"/>
        </w:rPr>
        <w:t>s s</w:t>
      </w:r>
      <w:r w:rsidR="00043EE6" w:rsidRPr="0046672F">
        <w:rPr>
          <w:rFonts w:ascii="Times New Roman" w:hAnsi="Times New Roman" w:cs="Times New Roman"/>
          <w:sz w:val="28"/>
          <w:szCs w:val="28"/>
          <w:lang w:val="sq-AL"/>
        </w:rPr>
        <w:t>ë</w:t>
      </w:r>
      <w:r w:rsidR="000152BC" w:rsidRPr="0046672F">
        <w:rPr>
          <w:rFonts w:ascii="Times New Roman" w:hAnsi="Times New Roman" w:cs="Times New Roman"/>
          <w:sz w:val="28"/>
          <w:szCs w:val="28"/>
          <w:lang w:val="sq-AL"/>
        </w:rPr>
        <w:t xml:space="preserve"> Shqip</w:t>
      </w:r>
      <w:r w:rsidR="00043EE6" w:rsidRPr="0046672F">
        <w:rPr>
          <w:rFonts w:ascii="Times New Roman" w:hAnsi="Times New Roman" w:cs="Times New Roman"/>
          <w:sz w:val="28"/>
          <w:szCs w:val="28"/>
          <w:lang w:val="sq-AL"/>
        </w:rPr>
        <w:t>ë</w:t>
      </w:r>
      <w:r w:rsidR="000152BC" w:rsidRPr="0046672F">
        <w:rPr>
          <w:rFonts w:ascii="Times New Roman" w:hAnsi="Times New Roman" w:cs="Times New Roman"/>
          <w:sz w:val="28"/>
          <w:szCs w:val="28"/>
          <w:lang w:val="sq-AL"/>
        </w:rPr>
        <w:t>ris</w:t>
      </w:r>
      <w:r w:rsidR="00043EE6" w:rsidRPr="0046672F">
        <w:rPr>
          <w:rFonts w:ascii="Times New Roman" w:hAnsi="Times New Roman" w:cs="Times New Roman"/>
          <w:sz w:val="28"/>
          <w:szCs w:val="28"/>
          <w:lang w:val="sq-AL"/>
        </w:rPr>
        <w:t>ë</w:t>
      </w:r>
      <w:r w:rsidR="000152BC" w:rsidRPr="0046672F">
        <w:rPr>
          <w:rFonts w:ascii="Times New Roman" w:hAnsi="Times New Roman" w:cs="Times New Roman"/>
          <w:sz w:val="28"/>
          <w:szCs w:val="28"/>
          <w:lang w:val="sq-AL"/>
        </w:rPr>
        <w:t xml:space="preserve">; </w:t>
      </w:r>
      <w:r w:rsidR="00D03DC7" w:rsidRPr="0046672F">
        <w:rPr>
          <w:rFonts w:ascii="Times New Roman" w:hAnsi="Times New Roman" w:cs="Times New Roman"/>
          <w:sz w:val="28"/>
          <w:szCs w:val="28"/>
          <w:lang w:val="sq-AL"/>
        </w:rPr>
        <w:t xml:space="preserve"> </w:t>
      </w:r>
    </w:p>
    <w:p w14:paraId="499517FC" w14:textId="77777777" w:rsidR="00806BA3" w:rsidRPr="0046672F" w:rsidRDefault="000152BC" w:rsidP="0046672F">
      <w:pPr>
        <w:spacing w:after="0" w:line="276" w:lineRule="auto"/>
        <w:ind w:left="2880" w:hanging="288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ab/>
        <w:t>Nenet 27, 49</w:t>
      </w:r>
      <w:r w:rsidR="0014651F" w:rsidRPr="0046672F">
        <w:rPr>
          <w:rFonts w:ascii="Times New Roman" w:hAnsi="Times New Roman" w:cs="Times New Roman"/>
          <w:sz w:val="28"/>
          <w:szCs w:val="28"/>
          <w:lang w:val="sq-AL"/>
        </w:rPr>
        <w:t>, 50 dhe 51</w:t>
      </w:r>
      <w:r w:rsidRPr="0046672F">
        <w:rPr>
          <w:rFonts w:ascii="Times New Roman" w:hAnsi="Times New Roman" w:cs="Times New Roman"/>
          <w:sz w:val="28"/>
          <w:szCs w:val="28"/>
          <w:lang w:val="sq-AL"/>
        </w:rPr>
        <w:t xml:space="preserve"> t</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ligjit nr. 8577, dat</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10.02.2000 “P</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 organizimin dhe funksionimin e Gjykat</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 Kushtetuese t</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Republik</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 s</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Shqip</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ris</w:t>
      </w:r>
      <w:r w:rsidR="00043EE6"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i ndryshuar. </w:t>
      </w:r>
      <w:r w:rsidR="00806BA3" w:rsidRPr="0046672F">
        <w:rPr>
          <w:rFonts w:ascii="Times New Roman" w:hAnsi="Times New Roman" w:cs="Times New Roman"/>
          <w:sz w:val="28"/>
          <w:szCs w:val="28"/>
          <w:lang w:val="sq-AL"/>
        </w:rPr>
        <w:t xml:space="preserve"> </w:t>
      </w:r>
    </w:p>
    <w:p w14:paraId="77C5E8DF" w14:textId="77777777" w:rsidR="00806BA3" w:rsidRPr="0046672F" w:rsidRDefault="00806BA3" w:rsidP="0046672F">
      <w:pPr>
        <w:spacing w:after="0" w:line="276" w:lineRule="auto"/>
        <w:jc w:val="both"/>
        <w:rPr>
          <w:rFonts w:ascii="Times New Roman" w:hAnsi="Times New Roman" w:cs="Times New Roman"/>
          <w:sz w:val="28"/>
          <w:szCs w:val="28"/>
          <w:lang w:val="sq-AL"/>
        </w:rPr>
      </w:pPr>
    </w:p>
    <w:p w14:paraId="7E83BA67" w14:textId="77777777" w:rsidR="005E4216" w:rsidRPr="0046672F" w:rsidRDefault="00806BA3" w:rsidP="0046672F">
      <w:pPr>
        <w:pBdr>
          <w:bottom w:val="single" w:sz="12" w:space="1" w:color="auto"/>
        </w:pBdr>
        <w:spacing w:after="0" w:line="276" w:lineRule="auto"/>
        <w:ind w:left="2880" w:hanging="2880"/>
        <w:jc w:val="both"/>
        <w:rPr>
          <w:rFonts w:ascii="Times New Roman" w:hAnsi="Times New Roman" w:cs="Times New Roman"/>
          <w:b/>
          <w:sz w:val="28"/>
          <w:szCs w:val="28"/>
          <w:lang w:val="sq-AL"/>
        </w:rPr>
      </w:pPr>
      <w:r w:rsidRPr="0046672F">
        <w:rPr>
          <w:rFonts w:ascii="Times New Roman" w:hAnsi="Times New Roman" w:cs="Times New Roman"/>
          <w:b/>
          <w:sz w:val="28"/>
          <w:szCs w:val="28"/>
          <w:u w:val="single"/>
          <w:lang w:val="sq-AL"/>
        </w:rPr>
        <w:t>DREJTUAR</w:t>
      </w:r>
      <w:r w:rsidRPr="0046672F">
        <w:rPr>
          <w:rFonts w:ascii="Times New Roman" w:hAnsi="Times New Roman" w:cs="Times New Roman"/>
          <w:sz w:val="28"/>
          <w:szCs w:val="28"/>
          <w:lang w:val="sq-AL"/>
        </w:rPr>
        <w:t>:</w:t>
      </w:r>
      <w:r w:rsidRPr="0046672F">
        <w:rPr>
          <w:rFonts w:ascii="Times New Roman" w:hAnsi="Times New Roman" w:cs="Times New Roman"/>
          <w:sz w:val="28"/>
          <w:szCs w:val="28"/>
          <w:lang w:val="sq-AL"/>
        </w:rPr>
        <w:tab/>
      </w:r>
      <w:r w:rsidR="0036354A" w:rsidRPr="0046672F">
        <w:rPr>
          <w:rFonts w:ascii="Times New Roman" w:hAnsi="Times New Roman" w:cs="Times New Roman"/>
          <w:b/>
          <w:sz w:val="28"/>
          <w:szCs w:val="28"/>
          <w:lang w:val="sq-AL"/>
        </w:rPr>
        <w:t>GJYKATËS KUSHTETUESE</w:t>
      </w:r>
    </w:p>
    <w:p w14:paraId="09FF7383" w14:textId="50E72CD9" w:rsidR="00070161" w:rsidRPr="0046672F" w:rsidRDefault="001D2AF4" w:rsidP="0046672F">
      <w:pPr>
        <w:pBdr>
          <w:bottom w:val="single" w:sz="12" w:space="1" w:color="auto"/>
        </w:pBdr>
        <w:spacing w:after="0" w:line="276" w:lineRule="auto"/>
        <w:ind w:left="2880" w:hanging="2880"/>
        <w:jc w:val="both"/>
        <w:rPr>
          <w:rFonts w:ascii="Times New Roman" w:hAnsi="Times New Roman" w:cs="Times New Roman"/>
          <w:b/>
          <w:sz w:val="28"/>
          <w:szCs w:val="28"/>
          <w:lang w:val="sq-AL"/>
        </w:rPr>
      </w:pPr>
      <w:r w:rsidRPr="0046672F">
        <w:rPr>
          <w:rFonts w:ascii="Times New Roman" w:hAnsi="Times New Roman" w:cs="Times New Roman"/>
          <w:sz w:val="28"/>
          <w:szCs w:val="28"/>
          <w:lang w:val="sq-AL"/>
        </w:rPr>
        <w:tab/>
      </w:r>
      <w:r w:rsidRPr="0046672F">
        <w:rPr>
          <w:rFonts w:ascii="Times New Roman" w:hAnsi="Times New Roman" w:cs="Times New Roman"/>
          <w:b/>
          <w:sz w:val="28"/>
          <w:szCs w:val="28"/>
          <w:lang w:val="sq-AL"/>
        </w:rPr>
        <w:t>TË REPUBLIKËS SË SHQIPËRISË</w:t>
      </w:r>
    </w:p>
    <w:p w14:paraId="27FF10E7" w14:textId="77777777" w:rsidR="005E4216" w:rsidRPr="0046672F" w:rsidRDefault="005E4216" w:rsidP="0046672F">
      <w:pPr>
        <w:spacing w:after="0" w:line="276" w:lineRule="auto"/>
        <w:ind w:left="2880" w:hanging="288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lastRenderedPageBreak/>
        <w:t xml:space="preserve">E Nderuar Znj. Kryetare, </w:t>
      </w:r>
    </w:p>
    <w:p w14:paraId="7F383D1D" w14:textId="77777777" w:rsidR="00B67370" w:rsidRPr="0046672F" w:rsidRDefault="005E4216" w:rsidP="0046672F">
      <w:pPr>
        <w:spacing w:after="0" w:line="276" w:lineRule="auto"/>
        <w:ind w:left="2880" w:hanging="288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T</w:t>
      </w:r>
      <w:r w:rsidR="0036354A"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Nderuar Gjyqtar</w:t>
      </w:r>
      <w:r w:rsidR="0036354A" w:rsidRPr="0046672F">
        <w:rPr>
          <w:rFonts w:ascii="Times New Roman" w:hAnsi="Times New Roman" w:cs="Times New Roman"/>
          <w:sz w:val="28"/>
          <w:szCs w:val="28"/>
          <w:lang w:val="sq-AL"/>
        </w:rPr>
        <w:t>ë</w:t>
      </w:r>
      <w:r w:rsidR="00B67370" w:rsidRPr="0046672F">
        <w:rPr>
          <w:rFonts w:ascii="Times New Roman" w:hAnsi="Times New Roman" w:cs="Times New Roman"/>
          <w:sz w:val="28"/>
          <w:szCs w:val="28"/>
          <w:lang w:val="sq-AL"/>
        </w:rPr>
        <w:t>,</w:t>
      </w:r>
    </w:p>
    <w:p w14:paraId="2B8D8184" w14:textId="77777777" w:rsidR="00B67370" w:rsidRPr="0046672F" w:rsidRDefault="00B67370" w:rsidP="0046672F">
      <w:pPr>
        <w:spacing w:after="0" w:line="276" w:lineRule="auto"/>
        <w:jc w:val="both"/>
        <w:rPr>
          <w:rFonts w:ascii="Times New Roman" w:hAnsi="Times New Roman" w:cs="Times New Roman"/>
          <w:sz w:val="28"/>
          <w:szCs w:val="28"/>
          <w:lang w:val="sq-AL"/>
        </w:rPr>
      </w:pPr>
    </w:p>
    <w:p w14:paraId="6EAE61B8" w14:textId="4279E08F" w:rsidR="000547D8" w:rsidRPr="0046672F" w:rsidRDefault="000547D8" w:rsidP="0046672F">
      <w:pPr>
        <w:spacing w:after="0" w:line="276" w:lineRule="auto"/>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dat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n 30.03.2023, Kuvendi i Shqip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ris</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me shumic</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thjesht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votash, ka miratuar Ligjin nr. 29/2023 “P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 Tatimin Mbi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Ardhurat”. Ky ligj </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sht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shpallur me dekretin nr. 59, dat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24.04.2023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Presidentit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Republik</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s, </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sht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botuar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Fletoren Zyrtare me nr. 70, dat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02.05.2023</w:t>
      </w:r>
      <w:r w:rsidR="0046672F" w:rsidRPr="0046672F">
        <w:rPr>
          <w:rFonts w:ascii="Times New Roman" w:hAnsi="Times New Roman" w:cs="Times New Roman"/>
          <w:sz w:val="28"/>
          <w:szCs w:val="28"/>
          <w:lang w:val="sq-AL"/>
        </w:rPr>
        <w:t xml:space="preserve"> dhe ka filluar efektet më 1 janar 2024</w:t>
      </w:r>
      <w:r w:rsidRPr="0046672F">
        <w:rPr>
          <w:rFonts w:ascii="Times New Roman" w:hAnsi="Times New Roman" w:cs="Times New Roman"/>
          <w:sz w:val="28"/>
          <w:szCs w:val="28"/>
          <w:lang w:val="sq-AL"/>
        </w:rPr>
        <w:t>. Duke qen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se vler</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sojm</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se ky akt ligjor vjen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kund</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rshtim me nenet 4 dhe 18,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Kushtetut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 s</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Shqip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ris</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dhe jurisprudenc</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n e Gjykat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 Kushtetutese, po parashtrojm</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k</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k</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rkes</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me faktet, provat,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drejt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n e aplikueshme dhe arsyetimin ligjor, duke k</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rkuar shfuqizimin e </w:t>
      </w:r>
      <w:r w:rsidR="000756F5" w:rsidRPr="0046672F">
        <w:rPr>
          <w:rFonts w:ascii="Times New Roman" w:hAnsi="Times New Roman" w:cs="Times New Roman"/>
          <w:sz w:val="28"/>
          <w:szCs w:val="28"/>
          <w:lang w:val="sq-AL"/>
        </w:rPr>
        <w:t>nenit 69, pika 1, g</w:t>
      </w:r>
      <w:r w:rsidR="00BF6709" w:rsidRPr="0046672F">
        <w:rPr>
          <w:rFonts w:ascii="Times New Roman" w:hAnsi="Times New Roman" w:cs="Times New Roman"/>
          <w:sz w:val="28"/>
          <w:szCs w:val="28"/>
          <w:lang w:val="sq-AL"/>
        </w:rPr>
        <w:t>ë</w:t>
      </w:r>
      <w:r w:rsidR="000756F5" w:rsidRPr="0046672F">
        <w:rPr>
          <w:rFonts w:ascii="Times New Roman" w:hAnsi="Times New Roman" w:cs="Times New Roman"/>
          <w:sz w:val="28"/>
          <w:szCs w:val="28"/>
          <w:lang w:val="sq-AL"/>
        </w:rPr>
        <w:t>rma “dh”, fjalia e dyt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Ligjit nr. 29/2023 “P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 Tatimin Mbi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Ardhurat”. </w:t>
      </w:r>
    </w:p>
    <w:p w14:paraId="32E7B599" w14:textId="77777777" w:rsidR="006618C2" w:rsidRPr="0046672F" w:rsidRDefault="006618C2" w:rsidP="0046672F">
      <w:pPr>
        <w:spacing w:after="0" w:line="276" w:lineRule="auto"/>
        <w:jc w:val="both"/>
        <w:rPr>
          <w:rFonts w:ascii="Times New Roman" w:hAnsi="Times New Roman" w:cs="Times New Roman"/>
          <w:sz w:val="28"/>
          <w:szCs w:val="28"/>
          <w:lang w:val="sq-AL"/>
        </w:rPr>
      </w:pPr>
    </w:p>
    <w:p w14:paraId="7E2E7BD4" w14:textId="77777777" w:rsidR="006618C2" w:rsidRPr="0046672F" w:rsidRDefault="006618C2" w:rsidP="0046672F">
      <w:pPr>
        <w:pStyle w:val="ListParagraph"/>
        <w:numPr>
          <w:ilvl w:val="0"/>
          <w:numId w:val="7"/>
        </w:numPr>
        <w:spacing w:after="0" w:line="276" w:lineRule="auto"/>
        <w:ind w:left="72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RRETHANAT E C</w:t>
      </w:r>
      <w:r w:rsidR="0036354A"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SHTJES</w:t>
      </w:r>
    </w:p>
    <w:p w14:paraId="58517EA2" w14:textId="77777777" w:rsidR="005E4216" w:rsidRPr="0046672F" w:rsidRDefault="005E4216" w:rsidP="0046672F">
      <w:pPr>
        <w:spacing w:after="0" w:line="276" w:lineRule="auto"/>
        <w:ind w:left="2880" w:hanging="2880"/>
        <w:jc w:val="both"/>
        <w:rPr>
          <w:rFonts w:ascii="Times New Roman" w:hAnsi="Times New Roman" w:cs="Times New Roman"/>
          <w:sz w:val="28"/>
          <w:szCs w:val="28"/>
          <w:lang w:val="sq-AL"/>
        </w:rPr>
      </w:pPr>
    </w:p>
    <w:p w14:paraId="4973E830" w14:textId="77777777" w:rsidR="000547D8" w:rsidRPr="0046672F" w:rsidRDefault="006618C2" w:rsidP="0046672F">
      <w:pPr>
        <w:spacing w:after="0" w:line="276" w:lineRule="auto"/>
        <w:ind w:firstLine="720"/>
        <w:jc w:val="both"/>
        <w:rPr>
          <w:rFonts w:ascii="Times New Roman" w:hAnsi="Times New Roman" w:cs="Times New Roman"/>
          <w:sz w:val="28"/>
          <w:szCs w:val="28"/>
          <w:lang w:val="sq-AL"/>
        </w:rPr>
      </w:pPr>
      <w:r w:rsidRPr="0046672F">
        <w:rPr>
          <w:rFonts w:ascii="Times New Roman" w:hAnsi="Times New Roman" w:cs="Times New Roman"/>
          <w:b/>
          <w:sz w:val="28"/>
          <w:szCs w:val="28"/>
          <w:lang w:val="sq-AL"/>
        </w:rPr>
        <w:t>1.</w:t>
      </w:r>
      <w:r w:rsidRPr="0046672F">
        <w:rPr>
          <w:rFonts w:ascii="Times New Roman" w:hAnsi="Times New Roman" w:cs="Times New Roman"/>
          <w:sz w:val="28"/>
          <w:szCs w:val="28"/>
          <w:lang w:val="sq-AL"/>
        </w:rPr>
        <w:t xml:space="preserve"> </w:t>
      </w:r>
      <w:r w:rsidR="000547D8" w:rsidRPr="0046672F">
        <w:rPr>
          <w:rFonts w:ascii="Times New Roman" w:hAnsi="Times New Roman" w:cs="Times New Roman"/>
          <w:sz w:val="28"/>
          <w:szCs w:val="28"/>
          <w:lang w:val="sq-AL"/>
        </w:rPr>
        <w:tab/>
        <w:t>N</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dat</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n 27.10.2022, K</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shilli i Ministrave ka depozituar n</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Kuvendin e Shqip</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ris</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projektligjin “P</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r Tatimin Mbi t</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Ardhurat”, s</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bashku me relacionin shoq</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rues. Ky projektligj </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sht</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shqyrtuar nga Komisioni Parlamentar p</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r Integrimin Europian, n</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cil</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sin</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e komisionit p</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r dh</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nie mendimi, dhe Komisioni p</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r Ekonomin</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dhe Financat, n</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cil</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sin</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 e komisionit p</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rgjegj</w:t>
      </w:r>
      <w:r w:rsidR="00BF6709" w:rsidRPr="0046672F">
        <w:rPr>
          <w:rFonts w:ascii="Times New Roman" w:hAnsi="Times New Roman" w:cs="Times New Roman"/>
          <w:sz w:val="28"/>
          <w:szCs w:val="28"/>
          <w:lang w:val="sq-AL"/>
        </w:rPr>
        <w:t>ë</w:t>
      </w:r>
      <w:r w:rsidR="000547D8" w:rsidRPr="0046672F">
        <w:rPr>
          <w:rFonts w:ascii="Times New Roman" w:hAnsi="Times New Roman" w:cs="Times New Roman"/>
          <w:sz w:val="28"/>
          <w:szCs w:val="28"/>
          <w:lang w:val="sq-AL"/>
        </w:rPr>
        <w:t xml:space="preserve">s. </w:t>
      </w:r>
      <w:r w:rsidR="00323E52" w:rsidRPr="0046672F">
        <w:rPr>
          <w:rFonts w:ascii="Times New Roman" w:hAnsi="Times New Roman" w:cs="Times New Roman"/>
          <w:sz w:val="28"/>
          <w:szCs w:val="28"/>
          <w:lang w:val="sq-AL"/>
        </w:rPr>
        <w:t>N</w:t>
      </w:r>
      <w:r w:rsidR="00BF6709" w:rsidRPr="0046672F">
        <w:rPr>
          <w:rFonts w:ascii="Times New Roman" w:hAnsi="Times New Roman" w:cs="Times New Roman"/>
          <w:sz w:val="28"/>
          <w:szCs w:val="28"/>
          <w:lang w:val="sq-AL"/>
        </w:rPr>
        <w:t>ë</w:t>
      </w:r>
      <w:r w:rsidR="00323E52" w:rsidRPr="0046672F">
        <w:rPr>
          <w:rFonts w:ascii="Times New Roman" w:hAnsi="Times New Roman" w:cs="Times New Roman"/>
          <w:sz w:val="28"/>
          <w:szCs w:val="28"/>
          <w:lang w:val="sq-AL"/>
        </w:rPr>
        <w:t xml:space="preserve"> p</w:t>
      </w:r>
      <w:r w:rsidR="00BF6709" w:rsidRPr="0046672F">
        <w:rPr>
          <w:rFonts w:ascii="Times New Roman" w:hAnsi="Times New Roman" w:cs="Times New Roman"/>
          <w:sz w:val="28"/>
          <w:szCs w:val="28"/>
          <w:lang w:val="sq-AL"/>
        </w:rPr>
        <w:t>ë</w:t>
      </w:r>
      <w:r w:rsidR="00323E52" w:rsidRPr="0046672F">
        <w:rPr>
          <w:rFonts w:ascii="Times New Roman" w:hAnsi="Times New Roman" w:cs="Times New Roman"/>
          <w:sz w:val="28"/>
          <w:szCs w:val="28"/>
          <w:lang w:val="sq-AL"/>
        </w:rPr>
        <w:t>rfundim t</w:t>
      </w:r>
      <w:r w:rsidR="00BF6709" w:rsidRPr="0046672F">
        <w:rPr>
          <w:rFonts w:ascii="Times New Roman" w:hAnsi="Times New Roman" w:cs="Times New Roman"/>
          <w:sz w:val="28"/>
          <w:szCs w:val="28"/>
          <w:lang w:val="sq-AL"/>
        </w:rPr>
        <w:t>ë</w:t>
      </w:r>
      <w:r w:rsidR="00323E52" w:rsidRPr="0046672F">
        <w:rPr>
          <w:rFonts w:ascii="Times New Roman" w:hAnsi="Times New Roman" w:cs="Times New Roman"/>
          <w:sz w:val="28"/>
          <w:szCs w:val="28"/>
          <w:lang w:val="sq-AL"/>
        </w:rPr>
        <w:t xml:space="preserve"> shqyrtimit, Komisioni p</w:t>
      </w:r>
      <w:r w:rsidR="00BF6709" w:rsidRPr="0046672F">
        <w:rPr>
          <w:rFonts w:ascii="Times New Roman" w:hAnsi="Times New Roman" w:cs="Times New Roman"/>
          <w:sz w:val="28"/>
          <w:szCs w:val="28"/>
          <w:lang w:val="sq-AL"/>
        </w:rPr>
        <w:t>ë</w:t>
      </w:r>
      <w:r w:rsidR="00323E52" w:rsidRPr="0046672F">
        <w:rPr>
          <w:rFonts w:ascii="Times New Roman" w:hAnsi="Times New Roman" w:cs="Times New Roman"/>
          <w:sz w:val="28"/>
          <w:szCs w:val="28"/>
          <w:lang w:val="sq-AL"/>
        </w:rPr>
        <w:t>r Integrimin Europian ka miratuar raportin e dat</w:t>
      </w:r>
      <w:r w:rsidR="00BF6709" w:rsidRPr="0046672F">
        <w:rPr>
          <w:rFonts w:ascii="Times New Roman" w:hAnsi="Times New Roman" w:cs="Times New Roman"/>
          <w:sz w:val="28"/>
          <w:szCs w:val="28"/>
          <w:lang w:val="sq-AL"/>
        </w:rPr>
        <w:t>ë</w:t>
      </w:r>
      <w:r w:rsidR="00323E52" w:rsidRPr="0046672F">
        <w:rPr>
          <w:rFonts w:ascii="Times New Roman" w:hAnsi="Times New Roman" w:cs="Times New Roman"/>
          <w:sz w:val="28"/>
          <w:szCs w:val="28"/>
          <w:lang w:val="sq-AL"/>
        </w:rPr>
        <w:t>s 14.12.2022. [</w:t>
      </w:r>
      <w:r w:rsidR="00323E52" w:rsidRPr="0046672F">
        <w:rPr>
          <w:rFonts w:ascii="Times New Roman" w:hAnsi="Times New Roman" w:cs="Times New Roman"/>
          <w:b/>
          <w:sz w:val="28"/>
          <w:szCs w:val="28"/>
          <w:lang w:val="sq-AL"/>
        </w:rPr>
        <w:t>Prova nr. 1 – Raporti i Komisionit p</w:t>
      </w:r>
      <w:r w:rsidR="00BF6709" w:rsidRPr="0046672F">
        <w:rPr>
          <w:rFonts w:ascii="Times New Roman" w:hAnsi="Times New Roman" w:cs="Times New Roman"/>
          <w:b/>
          <w:sz w:val="28"/>
          <w:szCs w:val="28"/>
          <w:lang w:val="sq-AL"/>
        </w:rPr>
        <w:t>ë</w:t>
      </w:r>
      <w:r w:rsidR="00323E52" w:rsidRPr="0046672F">
        <w:rPr>
          <w:rFonts w:ascii="Times New Roman" w:hAnsi="Times New Roman" w:cs="Times New Roman"/>
          <w:b/>
          <w:sz w:val="28"/>
          <w:szCs w:val="28"/>
          <w:lang w:val="sq-AL"/>
        </w:rPr>
        <w:t>r Integrimin Europian, dat</w:t>
      </w:r>
      <w:r w:rsidR="00BF6709" w:rsidRPr="0046672F">
        <w:rPr>
          <w:rFonts w:ascii="Times New Roman" w:hAnsi="Times New Roman" w:cs="Times New Roman"/>
          <w:b/>
          <w:sz w:val="28"/>
          <w:szCs w:val="28"/>
          <w:lang w:val="sq-AL"/>
        </w:rPr>
        <w:t>ë</w:t>
      </w:r>
      <w:r w:rsidR="00323E52" w:rsidRPr="0046672F">
        <w:rPr>
          <w:rFonts w:ascii="Times New Roman" w:hAnsi="Times New Roman" w:cs="Times New Roman"/>
          <w:b/>
          <w:sz w:val="28"/>
          <w:szCs w:val="28"/>
          <w:lang w:val="sq-AL"/>
        </w:rPr>
        <w:t xml:space="preserve"> 14.12.2022</w:t>
      </w:r>
      <w:r w:rsidR="00323E52" w:rsidRPr="0046672F">
        <w:rPr>
          <w:rFonts w:ascii="Times New Roman" w:hAnsi="Times New Roman" w:cs="Times New Roman"/>
          <w:sz w:val="28"/>
          <w:szCs w:val="28"/>
          <w:lang w:val="sq-AL"/>
        </w:rPr>
        <w:t>] Nd</w:t>
      </w:r>
      <w:r w:rsidR="00BF6709" w:rsidRPr="0046672F">
        <w:rPr>
          <w:rFonts w:ascii="Times New Roman" w:hAnsi="Times New Roman" w:cs="Times New Roman"/>
          <w:sz w:val="28"/>
          <w:szCs w:val="28"/>
          <w:lang w:val="sq-AL"/>
        </w:rPr>
        <w:t>ë</w:t>
      </w:r>
      <w:r w:rsidR="00323E52" w:rsidRPr="0046672F">
        <w:rPr>
          <w:rFonts w:ascii="Times New Roman" w:hAnsi="Times New Roman" w:cs="Times New Roman"/>
          <w:sz w:val="28"/>
          <w:szCs w:val="28"/>
          <w:lang w:val="sq-AL"/>
        </w:rPr>
        <w:t>rsa, Komisioni p</w:t>
      </w:r>
      <w:r w:rsidR="00BF6709" w:rsidRPr="0046672F">
        <w:rPr>
          <w:rFonts w:ascii="Times New Roman" w:hAnsi="Times New Roman" w:cs="Times New Roman"/>
          <w:sz w:val="28"/>
          <w:szCs w:val="28"/>
          <w:lang w:val="sq-AL"/>
        </w:rPr>
        <w:t>ë</w:t>
      </w:r>
      <w:r w:rsidR="00323E52" w:rsidRPr="0046672F">
        <w:rPr>
          <w:rFonts w:ascii="Times New Roman" w:hAnsi="Times New Roman" w:cs="Times New Roman"/>
          <w:sz w:val="28"/>
          <w:szCs w:val="28"/>
          <w:lang w:val="sq-AL"/>
        </w:rPr>
        <w:t>r Ekonomin</w:t>
      </w:r>
      <w:r w:rsidR="00BF6709" w:rsidRPr="0046672F">
        <w:rPr>
          <w:rFonts w:ascii="Times New Roman" w:hAnsi="Times New Roman" w:cs="Times New Roman"/>
          <w:sz w:val="28"/>
          <w:szCs w:val="28"/>
          <w:lang w:val="sq-AL"/>
        </w:rPr>
        <w:t>ë</w:t>
      </w:r>
      <w:r w:rsidR="00323E52" w:rsidRPr="0046672F">
        <w:rPr>
          <w:rFonts w:ascii="Times New Roman" w:hAnsi="Times New Roman" w:cs="Times New Roman"/>
          <w:sz w:val="28"/>
          <w:szCs w:val="28"/>
          <w:lang w:val="sq-AL"/>
        </w:rPr>
        <w:t xml:space="preserve"> dhe Financat ka miratuar raportin e dat</w:t>
      </w:r>
      <w:r w:rsidR="00BF6709" w:rsidRPr="0046672F">
        <w:rPr>
          <w:rFonts w:ascii="Times New Roman" w:hAnsi="Times New Roman" w:cs="Times New Roman"/>
          <w:sz w:val="28"/>
          <w:szCs w:val="28"/>
          <w:lang w:val="sq-AL"/>
        </w:rPr>
        <w:t>ë</w:t>
      </w:r>
      <w:r w:rsidR="00323E52" w:rsidRPr="0046672F">
        <w:rPr>
          <w:rFonts w:ascii="Times New Roman" w:hAnsi="Times New Roman" w:cs="Times New Roman"/>
          <w:sz w:val="28"/>
          <w:szCs w:val="28"/>
          <w:lang w:val="sq-AL"/>
        </w:rPr>
        <w:t>s 28.03.2023. [</w:t>
      </w:r>
      <w:r w:rsidR="00323E52" w:rsidRPr="0046672F">
        <w:rPr>
          <w:rFonts w:ascii="Times New Roman" w:hAnsi="Times New Roman" w:cs="Times New Roman"/>
          <w:b/>
          <w:sz w:val="28"/>
          <w:szCs w:val="28"/>
          <w:lang w:val="sq-AL"/>
        </w:rPr>
        <w:t>Prova nr. 2 – Raporti i Komisionit p</w:t>
      </w:r>
      <w:r w:rsidR="00BF6709" w:rsidRPr="0046672F">
        <w:rPr>
          <w:rFonts w:ascii="Times New Roman" w:hAnsi="Times New Roman" w:cs="Times New Roman"/>
          <w:b/>
          <w:sz w:val="28"/>
          <w:szCs w:val="28"/>
          <w:lang w:val="sq-AL"/>
        </w:rPr>
        <w:t>ë</w:t>
      </w:r>
      <w:r w:rsidR="00323E52" w:rsidRPr="0046672F">
        <w:rPr>
          <w:rFonts w:ascii="Times New Roman" w:hAnsi="Times New Roman" w:cs="Times New Roman"/>
          <w:b/>
          <w:sz w:val="28"/>
          <w:szCs w:val="28"/>
          <w:lang w:val="sq-AL"/>
        </w:rPr>
        <w:t>r Ekonomin</w:t>
      </w:r>
      <w:r w:rsidR="00BF6709" w:rsidRPr="0046672F">
        <w:rPr>
          <w:rFonts w:ascii="Times New Roman" w:hAnsi="Times New Roman" w:cs="Times New Roman"/>
          <w:b/>
          <w:sz w:val="28"/>
          <w:szCs w:val="28"/>
          <w:lang w:val="sq-AL"/>
        </w:rPr>
        <w:t>ë</w:t>
      </w:r>
      <w:r w:rsidR="00323E52" w:rsidRPr="0046672F">
        <w:rPr>
          <w:rFonts w:ascii="Times New Roman" w:hAnsi="Times New Roman" w:cs="Times New Roman"/>
          <w:b/>
          <w:sz w:val="28"/>
          <w:szCs w:val="28"/>
          <w:lang w:val="sq-AL"/>
        </w:rPr>
        <w:t xml:space="preserve"> dhe Financat, dat</w:t>
      </w:r>
      <w:r w:rsidR="00BF6709" w:rsidRPr="0046672F">
        <w:rPr>
          <w:rFonts w:ascii="Times New Roman" w:hAnsi="Times New Roman" w:cs="Times New Roman"/>
          <w:b/>
          <w:sz w:val="28"/>
          <w:szCs w:val="28"/>
          <w:lang w:val="sq-AL"/>
        </w:rPr>
        <w:t>ë</w:t>
      </w:r>
      <w:r w:rsidR="00323E52" w:rsidRPr="0046672F">
        <w:rPr>
          <w:rFonts w:ascii="Times New Roman" w:hAnsi="Times New Roman" w:cs="Times New Roman"/>
          <w:b/>
          <w:sz w:val="28"/>
          <w:szCs w:val="28"/>
          <w:lang w:val="sq-AL"/>
        </w:rPr>
        <w:t xml:space="preserve"> 28.03.2023</w:t>
      </w:r>
      <w:r w:rsidR="00323E52" w:rsidRPr="0046672F">
        <w:rPr>
          <w:rFonts w:ascii="Times New Roman" w:hAnsi="Times New Roman" w:cs="Times New Roman"/>
          <w:sz w:val="28"/>
          <w:szCs w:val="28"/>
          <w:lang w:val="sq-AL"/>
        </w:rPr>
        <w:t>]</w:t>
      </w:r>
    </w:p>
    <w:p w14:paraId="7E9F6362" w14:textId="77777777" w:rsidR="00323E52" w:rsidRPr="0046672F" w:rsidRDefault="00323E52" w:rsidP="0046672F">
      <w:pPr>
        <w:spacing w:after="0" w:line="276" w:lineRule="auto"/>
        <w:ind w:firstLine="720"/>
        <w:jc w:val="both"/>
        <w:rPr>
          <w:rFonts w:ascii="Times New Roman" w:hAnsi="Times New Roman" w:cs="Times New Roman"/>
          <w:sz w:val="28"/>
          <w:szCs w:val="28"/>
          <w:lang w:val="sq-AL"/>
        </w:rPr>
      </w:pPr>
    </w:p>
    <w:p w14:paraId="43B4A0A9" w14:textId="77777777" w:rsidR="00323E52" w:rsidRPr="0046672F" w:rsidRDefault="00323E52" w:rsidP="0046672F">
      <w:pPr>
        <w:spacing w:after="0" w:line="276" w:lineRule="auto"/>
        <w:ind w:firstLine="720"/>
        <w:jc w:val="both"/>
        <w:rPr>
          <w:rFonts w:ascii="Times New Roman" w:hAnsi="Times New Roman" w:cs="Times New Roman"/>
          <w:sz w:val="28"/>
          <w:szCs w:val="28"/>
          <w:lang w:val="sq-AL"/>
        </w:rPr>
      </w:pPr>
      <w:r w:rsidRPr="0046672F">
        <w:rPr>
          <w:rFonts w:ascii="Times New Roman" w:hAnsi="Times New Roman" w:cs="Times New Roman"/>
          <w:b/>
          <w:sz w:val="28"/>
          <w:szCs w:val="28"/>
          <w:lang w:val="sq-AL"/>
        </w:rPr>
        <w:t>2.</w:t>
      </w:r>
      <w:r w:rsidRPr="0046672F">
        <w:rPr>
          <w:rFonts w:ascii="Times New Roman" w:hAnsi="Times New Roman" w:cs="Times New Roman"/>
          <w:sz w:val="28"/>
          <w:szCs w:val="28"/>
          <w:lang w:val="sq-AL"/>
        </w:rPr>
        <w:tab/>
        <w:t>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seanc</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n plenare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dat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 30.03.2023, Kuvendi i Shqip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ris</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me 70 vota pro, 12 kund</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 dhe 50 abstenime, ka miratuar Ligjin nr. 29/2023 “P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 Tatimin Mbi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Ardhurat”. [</w:t>
      </w:r>
      <w:r w:rsidRPr="0046672F">
        <w:rPr>
          <w:rFonts w:ascii="Times New Roman" w:hAnsi="Times New Roman" w:cs="Times New Roman"/>
          <w:b/>
          <w:sz w:val="28"/>
          <w:szCs w:val="28"/>
          <w:lang w:val="sq-AL"/>
        </w:rPr>
        <w:t>Prova nr. 3 – Ligji Nr. 29/2023 “P</w:t>
      </w:r>
      <w:r w:rsidR="00BF6709" w:rsidRPr="0046672F">
        <w:rPr>
          <w:rFonts w:ascii="Times New Roman" w:hAnsi="Times New Roman" w:cs="Times New Roman"/>
          <w:b/>
          <w:sz w:val="28"/>
          <w:szCs w:val="28"/>
          <w:lang w:val="sq-AL"/>
        </w:rPr>
        <w:t>ë</w:t>
      </w:r>
      <w:r w:rsidRPr="0046672F">
        <w:rPr>
          <w:rFonts w:ascii="Times New Roman" w:hAnsi="Times New Roman" w:cs="Times New Roman"/>
          <w:b/>
          <w:sz w:val="28"/>
          <w:szCs w:val="28"/>
          <w:lang w:val="sq-AL"/>
        </w:rPr>
        <w:t>r Tatimin Mbi t</w:t>
      </w:r>
      <w:r w:rsidR="00BF6709" w:rsidRPr="0046672F">
        <w:rPr>
          <w:rFonts w:ascii="Times New Roman" w:hAnsi="Times New Roman" w:cs="Times New Roman"/>
          <w:b/>
          <w:sz w:val="28"/>
          <w:szCs w:val="28"/>
          <w:lang w:val="sq-AL"/>
        </w:rPr>
        <w:t>ë</w:t>
      </w:r>
      <w:r w:rsidRPr="0046672F">
        <w:rPr>
          <w:rFonts w:ascii="Times New Roman" w:hAnsi="Times New Roman" w:cs="Times New Roman"/>
          <w:b/>
          <w:sz w:val="28"/>
          <w:szCs w:val="28"/>
          <w:lang w:val="sq-AL"/>
        </w:rPr>
        <w:t xml:space="preserve"> Ardhurat”</w:t>
      </w:r>
      <w:r w:rsidRPr="0046672F">
        <w:rPr>
          <w:rFonts w:ascii="Times New Roman" w:hAnsi="Times New Roman" w:cs="Times New Roman"/>
          <w:sz w:val="28"/>
          <w:szCs w:val="28"/>
          <w:lang w:val="sq-AL"/>
        </w:rPr>
        <w:t xml:space="preserve">] Ligji </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sht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shpallur me dekretin nr. 59, dat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24.04.2023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Presidentit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Republik</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s, dhe </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sht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botuar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Fletoren Zyrtare me nr. 70, dat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02.05.2023. Sa i 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rket hyrjes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fuqi </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sht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parashikuar afati 15-ditor pas botimit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Fletoren Zyrtare, por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si efekti e k</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tij ligji fillojn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nga data 1 janar 2024, me 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rjashtim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tre dispozitave q</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hyjn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fuqi nga data 1 janar 2025, nj</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dispozite q</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hyn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fuqi m</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w:t>
      </w:r>
      <w:r w:rsidRPr="0046672F">
        <w:rPr>
          <w:rFonts w:ascii="Times New Roman" w:hAnsi="Times New Roman" w:cs="Times New Roman"/>
          <w:sz w:val="28"/>
          <w:szCs w:val="28"/>
          <w:lang w:val="sq-AL"/>
        </w:rPr>
        <w:lastRenderedPageBreak/>
        <w:t>hyrjen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fuqi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ligjit dhe nj</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dispozite q</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hyn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fuqi nga 1 qershori 2023 (</w:t>
      </w:r>
      <w:r w:rsidRPr="0046672F">
        <w:rPr>
          <w:rFonts w:ascii="Times New Roman" w:hAnsi="Times New Roman" w:cs="Times New Roman"/>
          <w:i/>
          <w:sz w:val="28"/>
          <w:szCs w:val="28"/>
          <w:lang w:val="sq-AL"/>
        </w:rPr>
        <w:t>shih nenin 72</w:t>
      </w:r>
      <w:r w:rsidRPr="0046672F">
        <w:rPr>
          <w:rFonts w:ascii="Times New Roman" w:hAnsi="Times New Roman" w:cs="Times New Roman"/>
          <w:sz w:val="28"/>
          <w:szCs w:val="28"/>
          <w:lang w:val="sq-AL"/>
        </w:rPr>
        <w:t xml:space="preserve">). </w:t>
      </w:r>
    </w:p>
    <w:p w14:paraId="03844931" w14:textId="77777777" w:rsidR="00323E52" w:rsidRPr="0046672F" w:rsidRDefault="00323E52" w:rsidP="0046672F">
      <w:pPr>
        <w:spacing w:after="0" w:line="276" w:lineRule="auto"/>
        <w:ind w:firstLine="720"/>
        <w:jc w:val="both"/>
        <w:rPr>
          <w:rFonts w:ascii="Times New Roman" w:hAnsi="Times New Roman" w:cs="Times New Roman"/>
          <w:sz w:val="28"/>
          <w:szCs w:val="28"/>
          <w:lang w:val="sq-AL"/>
        </w:rPr>
      </w:pPr>
    </w:p>
    <w:p w14:paraId="04F88F75" w14:textId="77777777" w:rsidR="00323E52" w:rsidRPr="0046672F" w:rsidRDefault="00323E52" w:rsidP="0046672F">
      <w:pPr>
        <w:spacing w:after="0" w:line="276" w:lineRule="auto"/>
        <w:ind w:firstLine="720"/>
        <w:jc w:val="both"/>
        <w:rPr>
          <w:rFonts w:ascii="Times New Roman" w:hAnsi="Times New Roman" w:cs="Times New Roman"/>
          <w:i/>
          <w:sz w:val="28"/>
          <w:szCs w:val="28"/>
          <w:lang w:val="sq-AL"/>
        </w:rPr>
      </w:pPr>
      <w:r w:rsidRPr="0046672F">
        <w:rPr>
          <w:rFonts w:ascii="Times New Roman" w:hAnsi="Times New Roman" w:cs="Times New Roman"/>
          <w:b/>
          <w:sz w:val="28"/>
          <w:szCs w:val="28"/>
          <w:lang w:val="sq-AL"/>
        </w:rPr>
        <w:t>3.</w:t>
      </w:r>
      <w:r w:rsidRPr="0046672F">
        <w:rPr>
          <w:rFonts w:ascii="Times New Roman" w:hAnsi="Times New Roman" w:cs="Times New Roman"/>
          <w:b/>
          <w:sz w:val="28"/>
          <w:szCs w:val="28"/>
          <w:lang w:val="sq-AL"/>
        </w:rPr>
        <w:tab/>
      </w:r>
      <w:r w:rsidRPr="0046672F">
        <w:rPr>
          <w:rFonts w:ascii="Times New Roman" w:hAnsi="Times New Roman" w:cs="Times New Roman"/>
          <w:sz w:val="28"/>
          <w:szCs w:val="28"/>
          <w:lang w:val="sq-AL"/>
        </w:rPr>
        <w:t xml:space="preserve">Duke u ndalur te dispozitat </w:t>
      </w:r>
      <w:r w:rsidR="00301A48" w:rsidRPr="0046672F">
        <w:rPr>
          <w:rFonts w:ascii="Times New Roman" w:hAnsi="Times New Roman" w:cs="Times New Roman"/>
          <w:sz w:val="28"/>
          <w:szCs w:val="28"/>
          <w:lang w:val="sq-AL"/>
        </w:rPr>
        <w:t xml:space="preserve">ligjore </w:t>
      </w:r>
      <w:r w:rsidRPr="0046672F">
        <w:rPr>
          <w:rFonts w:ascii="Times New Roman" w:hAnsi="Times New Roman" w:cs="Times New Roman"/>
          <w:sz w:val="28"/>
          <w:szCs w:val="28"/>
          <w:lang w:val="sq-AL"/>
        </w:rPr>
        <w:t>me interes 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 nevoja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k</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tij gjykimi, </w:t>
      </w:r>
      <w:r w:rsidR="00301A48" w:rsidRPr="0046672F">
        <w:rPr>
          <w:rFonts w:ascii="Times New Roman" w:hAnsi="Times New Roman" w:cs="Times New Roman"/>
          <w:sz w:val="28"/>
          <w:szCs w:val="28"/>
          <w:lang w:val="sq-AL"/>
        </w:rPr>
        <w:t>sjellim n</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v</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mendje se </w:t>
      </w:r>
      <w:r w:rsidR="00C201DD" w:rsidRPr="0046672F">
        <w:rPr>
          <w:rFonts w:ascii="Times New Roman" w:hAnsi="Times New Roman" w:cs="Times New Roman"/>
          <w:sz w:val="28"/>
          <w:szCs w:val="28"/>
          <w:lang w:val="sq-AL"/>
        </w:rPr>
        <w:t>neni 24, pika 2, e Ligjit nr. 29/2023, p</w:t>
      </w:r>
      <w:r w:rsidR="00BF6709" w:rsidRPr="0046672F">
        <w:rPr>
          <w:rFonts w:ascii="Times New Roman" w:hAnsi="Times New Roman" w:cs="Times New Roman"/>
          <w:sz w:val="28"/>
          <w:szCs w:val="28"/>
          <w:lang w:val="sq-AL"/>
        </w:rPr>
        <w:t>ë</w:t>
      </w:r>
      <w:r w:rsidR="00C201DD" w:rsidRPr="0046672F">
        <w:rPr>
          <w:rFonts w:ascii="Times New Roman" w:hAnsi="Times New Roman" w:cs="Times New Roman"/>
          <w:sz w:val="28"/>
          <w:szCs w:val="28"/>
          <w:lang w:val="sq-AL"/>
        </w:rPr>
        <w:t>rcakton se “</w:t>
      </w:r>
      <w:r w:rsidR="00C201DD" w:rsidRPr="0046672F">
        <w:rPr>
          <w:rFonts w:ascii="Times New Roman" w:hAnsi="Times New Roman" w:cs="Times New Roman"/>
          <w:i/>
          <w:sz w:val="28"/>
          <w:szCs w:val="28"/>
          <w:lang w:val="sq-AL"/>
        </w:rPr>
        <w:t>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ardhurat neto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tatueshme (fitimi i tatuesh</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m) nga biznesi p</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r individ</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t tregtar</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dhe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vet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pun</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suarit tatohen n</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normat progresive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m</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poshtme: </w:t>
      </w:r>
    </w:p>
    <w:p w14:paraId="4EA426E3" w14:textId="77777777" w:rsidR="00C201DD" w:rsidRPr="0046672F" w:rsidRDefault="00C201DD" w:rsidP="0046672F">
      <w:pPr>
        <w:spacing w:after="0" w:line="276" w:lineRule="auto"/>
        <w:ind w:firstLine="720"/>
        <w:jc w:val="both"/>
        <w:rPr>
          <w:rFonts w:ascii="Times New Roman" w:hAnsi="Times New Roman" w:cs="Times New Roman"/>
          <w:i/>
          <w:sz w:val="28"/>
          <w:szCs w:val="28"/>
          <w:lang w:val="sq-AL"/>
        </w:rPr>
      </w:pPr>
      <w:r w:rsidRPr="0046672F">
        <w:rPr>
          <w:rFonts w:ascii="Times New Roman" w:hAnsi="Times New Roman" w:cs="Times New Roman"/>
          <w:i/>
          <w:sz w:val="28"/>
          <w:szCs w:val="28"/>
          <w:lang w:val="sq-AL"/>
        </w:rPr>
        <w:t>Baza tatimore vjetore</w:t>
      </w:r>
      <w:r w:rsidRPr="0046672F">
        <w:rPr>
          <w:rFonts w:ascii="Times New Roman" w:hAnsi="Times New Roman" w:cs="Times New Roman"/>
          <w:i/>
          <w:sz w:val="28"/>
          <w:szCs w:val="28"/>
          <w:lang w:val="sq-AL"/>
        </w:rPr>
        <w:tab/>
      </w:r>
      <w:r w:rsidRPr="0046672F">
        <w:rPr>
          <w:rFonts w:ascii="Times New Roman" w:hAnsi="Times New Roman" w:cs="Times New Roman"/>
          <w:i/>
          <w:sz w:val="28"/>
          <w:szCs w:val="28"/>
          <w:lang w:val="sq-AL"/>
        </w:rPr>
        <w:tab/>
      </w:r>
      <w:r w:rsidRPr="0046672F">
        <w:rPr>
          <w:rFonts w:ascii="Times New Roman" w:hAnsi="Times New Roman" w:cs="Times New Roman"/>
          <w:i/>
          <w:sz w:val="28"/>
          <w:szCs w:val="28"/>
          <w:lang w:val="sq-AL"/>
        </w:rPr>
        <w:tab/>
        <w:t>Norma tatimore</w:t>
      </w:r>
    </w:p>
    <w:p w14:paraId="0A74B2D4" w14:textId="77777777" w:rsidR="00C201DD" w:rsidRPr="0046672F" w:rsidRDefault="00C201DD" w:rsidP="0046672F">
      <w:pPr>
        <w:spacing w:after="0" w:line="276" w:lineRule="auto"/>
        <w:jc w:val="both"/>
        <w:rPr>
          <w:rFonts w:ascii="Times New Roman" w:hAnsi="Times New Roman" w:cs="Times New Roman"/>
          <w:i/>
          <w:sz w:val="28"/>
          <w:szCs w:val="28"/>
          <w:lang w:val="sq-AL"/>
        </w:rPr>
      </w:pPr>
      <w:r w:rsidRPr="0046672F">
        <w:rPr>
          <w:rFonts w:ascii="Times New Roman" w:hAnsi="Times New Roman" w:cs="Times New Roman"/>
          <w:i/>
          <w:sz w:val="28"/>
          <w:szCs w:val="28"/>
          <w:lang w:val="sq-AL"/>
        </w:rPr>
        <w:tab/>
        <w:t>0 – 14 000 000 lek</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ab/>
      </w:r>
      <w:r w:rsidRPr="0046672F">
        <w:rPr>
          <w:rFonts w:ascii="Times New Roman" w:hAnsi="Times New Roman" w:cs="Times New Roman"/>
          <w:i/>
          <w:sz w:val="28"/>
          <w:szCs w:val="28"/>
          <w:lang w:val="sq-AL"/>
        </w:rPr>
        <w:tab/>
      </w:r>
      <w:r w:rsidRPr="0046672F">
        <w:rPr>
          <w:rFonts w:ascii="Times New Roman" w:hAnsi="Times New Roman" w:cs="Times New Roman"/>
          <w:i/>
          <w:sz w:val="28"/>
          <w:szCs w:val="28"/>
          <w:lang w:val="sq-AL"/>
        </w:rPr>
        <w:tab/>
        <w:t>15%</w:t>
      </w:r>
    </w:p>
    <w:p w14:paraId="39FD12C2" w14:textId="77777777" w:rsidR="00C201DD" w:rsidRPr="0046672F" w:rsidRDefault="00C201DD" w:rsidP="0046672F">
      <w:pPr>
        <w:spacing w:after="0" w:line="276" w:lineRule="auto"/>
        <w:jc w:val="both"/>
        <w:rPr>
          <w:rFonts w:ascii="Times New Roman" w:hAnsi="Times New Roman" w:cs="Times New Roman"/>
          <w:sz w:val="28"/>
          <w:szCs w:val="28"/>
          <w:lang w:val="sq-AL"/>
        </w:rPr>
      </w:pPr>
      <w:r w:rsidRPr="0046672F">
        <w:rPr>
          <w:rFonts w:ascii="Times New Roman" w:hAnsi="Times New Roman" w:cs="Times New Roman"/>
          <w:i/>
          <w:sz w:val="28"/>
          <w:szCs w:val="28"/>
          <w:lang w:val="sq-AL"/>
        </w:rPr>
        <w:tab/>
        <w:t>Mbi 14 000 000 lek</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ab/>
      </w:r>
      <w:r w:rsidRPr="0046672F">
        <w:rPr>
          <w:rFonts w:ascii="Times New Roman" w:hAnsi="Times New Roman" w:cs="Times New Roman"/>
          <w:i/>
          <w:sz w:val="28"/>
          <w:szCs w:val="28"/>
          <w:lang w:val="sq-AL"/>
        </w:rPr>
        <w:tab/>
      </w:r>
      <w:r w:rsidRPr="0046672F">
        <w:rPr>
          <w:rFonts w:ascii="Times New Roman" w:hAnsi="Times New Roman" w:cs="Times New Roman"/>
          <w:i/>
          <w:sz w:val="28"/>
          <w:szCs w:val="28"/>
          <w:lang w:val="sq-AL"/>
        </w:rPr>
        <w:tab/>
        <w:t>23%</w:t>
      </w:r>
      <w:r w:rsidRPr="0046672F">
        <w:rPr>
          <w:rFonts w:ascii="Times New Roman" w:hAnsi="Times New Roman" w:cs="Times New Roman"/>
          <w:sz w:val="28"/>
          <w:szCs w:val="28"/>
          <w:lang w:val="sq-AL"/>
        </w:rPr>
        <w:t>”</w:t>
      </w:r>
    </w:p>
    <w:p w14:paraId="3CC5689B" w14:textId="77777777" w:rsidR="00C201DD" w:rsidRPr="0046672F" w:rsidRDefault="00C201DD" w:rsidP="0046672F">
      <w:pPr>
        <w:spacing w:after="0" w:line="276" w:lineRule="auto"/>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Nd</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rkoh</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nenin 69, pika 1, g</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rma “dh”, 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rcakton se: “</w:t>
      </w:r>
      <w:r w:rsidRPr="0046672F">
        <w:rPr>
          <w:rFonts w:ascii="Times New Roman" w:hAnsi="Times New Roman" w:cs="Times New Roman"/>
          <w:i/>
          <w:sz w:val="28"/>
          <w:szCs w:val="28"/>
          <w:lang w:val="sq-AL"/>
        </w:rPr>
        <w:t>Leht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sit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dhe p</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rjashtimet tatimore 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parashikuara n</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ligjin nr. 8438, dat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28.12.1998, “P</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r tatimin mbi 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ardhurat”, i ndryshuar, vazhdojn</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zbatohen si m</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posht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dh) p</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r: i. individ</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t tregtar</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ii. 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vet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pun</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suarit, si dhe; iii. entitetet; me 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ardhura bruto deri n</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14 milion</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lek</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n</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vit, norma e tatimit mbi 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ardhurat 0% do 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aplikohet deri m</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31 dhjetor 2029. Norma e tatimit 0% nuk aplikohet p</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r tatimpaguesit e p</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rcaktuar n</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n</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nndarjet “ii” dhe “iii” 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k</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saj shkronje, t</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cil</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t furnizojn</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sh</w:t>
      </w:r>
      <w:r w:rsidR="00BF6709"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rbime profesionale.</w:t>
      </w:r>
      <w:r w:rsidRPr="0046672F">
        <w:rPr>
          <w:rFonts w:ascii="Times New Roman" w:hAnsi="Times New Roman" w:cs="Times New Roman"/>
          <w:sz w:val="28"/>
          <w:szCs w:val="28"/>
          <w:lang w:val="sq-AL"/>
        </w:rPr>
        <w:t xml:space="preserve">”. </w:t>
      </w:r>
    </w:p>
    <w:p w14:paraId="7C4ACAC3" w14:textId="77777777" w:rsidR="00323E52" w:rsidRPr="0046672F" w:rsidRDefault="00323E52" w:rsidP="0046672F">
      <w:pPr>
        <w:spacing w:after="0" w:line="276" w:lineRule="auto"/>
        <w:ind w:firstLine="720"/>
        <w:jc w:val="both"/>
        <w:rPr>
          <w:rFonts w:ascii="Times New Roman" w:hAnsi="Times New Roman" w:cs="Times New Roman"/>
          <w:sz w:val="28"/>
          <w:szCs w:val="28"/>
          <w:lang w:val="sq-AL"/>
        </w:rPr>
      </w:pPr>
    </w:p>
    <w:p w14:paraId="5C518D7B" w14:textId="77777777" w:rsidR="00323E52" w:rsidRPr="0046672F" w:rsidRDefault="00323E52" w:rsidP="0046672F">
      <w:pPr>
        <w:spacing w:after="0" w:line="276" w:lineRule="auto"/>
        <w:ind w:firstLine="720"/>
        <w:jc w:val="both"/>
        <w:rPr>
          <w:rFonts w:ascii="Times New Roman" w:hAnsi="Times New Roman" w:cs="Times New Roman"/>
          <w:b/>
          <w:sz w:val="28"/>
          <w:szCs w:val="28"/>
          <w:lang w:val="sq-AL"/>
        </w:rPr>
      </w:pPr>
      <w:r w:rsidRPr="0046672F">
        <w:rPr>
          <w:rFonts w:ascii="Times New Roman" w:hAnsi="Times New Roman" w:cs="Times New Roman"/>
          <w:b/>
          <w:sz w:val="28"/>
          <w:szCs w:val="28"/>
          <w:lang w:val="sq-AL"/>
        </w:rPr>
        <w:t>4.</w:t>
      </w:r>
      <w:r w:rsidRPr="0046672F">
        <w:rPr>
          <w:rFonts w:ascii="Times New Roman" w:hAnsi="Times New Roman" w:cs="Times New Roman"/>
          <w:sz w:val="28"/>
          <w:szCs w:val="28"/>
          <w:lang w:val="sq-AL"/>
        </w:rPr>
        <w:tab/>
      </w:r>
      <w:r w:rsidR="00301A48" w:rsidRPr="0046672F">
        <w:rPr>
          <w:rFonts w:ascii="Times New Roman" w:hAnsi="Times New Roman" w:cs="Times New Roman"/>
          <w:sz w:val="28"/>
          <w:szCs w:val="28"/>
          <w:lang w:val="sq-AL"/>
        </w:rPr>
        <w:t>N</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dat</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n 20.12.2023, K</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shilli i Ministrave ka miratuar VKM-n</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Nr. 753, “Dispozitat Zbatuese t</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Ligjit Nr. 29/2023 “P</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r Tatimin Mbi t</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Ardhurat”, t</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ndryshuar”. [</w:t>
      </w:r>
      <w:r w:rsidR="00301A48" w:rsidRPr="0046672F">
        <w:rPr>
          <w:rFonts w:ascii="Times New Roman" w:hAnsi="Times New Roman" w:cs="Times New Roman"/>
          <w:b/>
          <w:sz w:val="28"/>
          <w:szCs w:val="28"/>
          <w:lang w:val="sq-AL"/>
        </w:rPr>
        <w:t>Prova nr. 4 – Vendim i K</w:t>
      </w:r>
      <w:r w:rsidR="00BF6709" w:rsidRPr="0046672F">
        <w:rPr>
          <w:rFonts w:ascii="Times New Roman" w:hAnsi="Times New Roman" w:cs="Times New Roman"/>
          <w:b/>
          <w:sz w:val="28"/>
          <w:szCs w:val="28"/>
          <w:lang w:val="sq-AL"/>
        </w:rPr>
        <w:t>ë</w:t>
      </w:r>
      <w:r w:rsidR="00301A48" w:rsidRPr="0046672F">
        <w:rPr>
          <w:rFonts w:ascii="Times New Roman" w:hAnsi="Times New Roman" w:cs="Times New Roman"/>
          <w:b/>
          <w:sz w:val="28"/>
          <w:szCs w:val="28"/>
          <w:lang w:val="sq-AL"/>
        </w:rPr>
        <w:t>shllit t</w:t>
      </w:r>
      <w:r w:rsidR="00BF6709" w:rsidRPr="0046672F">
        <w:rPr>
          <w:rFonts w:ascii="Times New Roman" w:hAnsi="Times New Roman" w:cs="Times New Roman"/>
          <w:b/>
          <w:sz w:val="28"/>
          <w:szCs w:val="28"/>
          <w:lang w:val="sq-AL"/>
        </w:rPr>
        <w:t>ë</w:t>
      </w:r>
      <w:r w:rsidR="00301A48" w:rsidRPr="0046672F">
        <w:rPr>
          <w:rFonts w:ascii="Times New Roman" w:hAnsi="Times New Roman" w:cs="Times New Roman"/>
          <w:b/>
          <w:sz w:val="28"/>
          <w:szCs w:val="28"/>
          <w:lang w:val="sq-AL"/>
        </w:rPr>
        <w:t xml:space="preserve"> Ministrave nr. 753, dat</w:t>
      </w:r>
      <w:r w:rsidR="00BF6709" w:rsidRPr="0046672F">
        <w:rPr>
          <w:rFonts w:ascii="Times New Roman" w:hAnsi="Times New Roman" w:cs="Times New Roman"/>
          <w:b/>
          <w:sz w:val="28"/>
          <w:szCs w:val="28"/>
          <w:lang w:val="sq-AL"/>
        </w:rPr>
        <w:t>ë</w:t>
      </w:r>
      <w:r w:rsidR="00301A48" w:rsidRPr="0046672F">
        <w:rPr>
          <w:rFonts w:ascii="Times New Roman" w:hAnsi="Times New Roman" w:cs="Times New Roman"/>
          <w:b/>
          <w:sz w:val="28"/>
          <w:szCs w:val="28"/>
          <w:lang w:val="sq-AL"/>
        </w:rPr>
        <w:t xml:space="preserve"> 20.12.2023</w:t>
      </w:r>
      <w:r w:rsidR="00301A48" w:rsidRPr="0046672F">
        <w:rPr>
          <w:rFonts w:ascii="Times New Roman" w:hAnsi="Times New Roman" w:cs="Times New Roman"/>
          <w:sz w:val="28"/>
          <w:szCs w:val="28"/>
          <w:lang w:val="sq-AL"/>
        </w:rPr>
        <w:t xml:space="preserve">] Kjo VKM </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sht</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publikuar n</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Fletoren Zyrtare nr. 187, dat</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22.12.2023, dhe ka hyr</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n</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fuqi menj</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her</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pas botimit n</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Fletoren Zyrtare (</w:t>
      </w:r>
      <w:r w:rsidR="00301A48" w:rsidRPr="0046672F">
        <w:rPr>
          <w:rFonts w:ascii="Times New Roman" w:hAnsi="Times New Roman" w:cs="Times New Roman"/>
          <w:i/>
          <w:sz w:val="28"/>
          <w:szCs w:val="28"/>
          <w:lang w:val="sq-AL"/>
        </w:rPr>
        <w:t>shih nenin 4</w:t>
      </w:r>
      <w:r w:rsidR="00301A48" w:rsidRPr="0046672F">
        <w:rPr>
          <w:rFonts w:ascii="Times New Roman" w:hAnsi="Times New Roman" w:cs="Times New Roman"/>
          <w:sz w:val="28"/>
          <w:szCs w:val="28"/>
          <w:lang w:val="sq-AL"/>
        </w:rPr>
        <w:t>). Duke u ndalur te dispozitat n</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nligjore me interes p</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r nevoja t</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 xml:space="preserve"> k</w:t>
      </w:r>
      <w:r w:rsidR="00BF6709" w:rsidRPr="0046672F">
        <w:rPr>
          <w:rFonts w:ascii="Times New Roman" w:hAnsi="Times New Roman" w:cs="Times New Roman"/>
          <w:sz w:val="28"/>
          <w:szCs w:val="28"/>
          <w:lang w:val="sq-AL"/>
        </w:rPr>
        <w:t>ë</w:t>
      </w:r>
      <w:r w:rsidR="00301A48" w:rsidRPr="0046672F">
        <w:rPr>
          <w:rFonts w:ascii="Times New Roman" w:hAnsi="Times New Roman" w:cs="Times New Roman"/>
          <w:sz w:val="28"/>
          <w:szCs w:val="28"/>
          <w:lang w:val="sq-AL"/>
        </w:rPr>
        <w:t>tij gjykimi,</w:t>
      </w:r>
      <w:r w:rsidR="00C201DD" w:rsidRPr="0046672F">
        <w:rPr>
          <w:rFonts w:ascii="Times New Roman" w:hAnsi="Times New Roman" w:cs="Times New Roman"/>
          <w:sz w:val="28"/>
          <w:szCs w:val="28"/>
          <w:lang w:val="sq-AL"/>
        </w:rPr>
        <w:t xml:space="preserve"> sjellim n</w:t>
      </w:r>
      <w:r w:rsidR="00BF6709" w:rsidRPr="0046672F">
        <w:rPr>
          <w:rFonts w:ascii="Times New Roman" w:hAnsi="Times New Roman" w:cs="Times New Roman"/>
          <w:sz w:val="28"/>
          <w:szCs w:val="28"/>
          <w:lang w:val="sq-AL"/>
        </w:rPr>
        <w:t>ë</w:t>
      </w:r>
      <w:r w:rsidR="00C201DD" w:rsidRPr="0046672F">
        <w:rPr>
          <w:rFonts w:ascii="Times New Roman" w:hAnsi="Times New Roman" w:cs="Times New Roman"/>
          <w:sz w:val="28"/>
          <w:szCs w:val="28"/>
          <w:lang w:val="sq-AL"/>
        </w:rPr>
        <w:t xml:space="preserve"> v</w:t>
      </w:r>
      <w:r w:rsidR="00BF6709" w:rsidRPr="0046672F">
        <w:rPr>
          <w:rFonts w:ascii="Times New Roman" w:hAnsi="Times New Roman" w:cs="Times New Roman"/>
          <w:sz w:val="28"/>
          <w:szCs w:val="28"/>
          <w:lang w:val="sq-AL"/>
        </w:rPr>
        <w:t>ë</w:t>
      </w:r>
      <w:r w:rsidR="00C201DD" w:rsidRPr="0046672F">
        <w:rPr>
          <w:rFonts w:ascii="Times New Roman" w:hAnsi="Times New Roman" w:cs="Times New Roman"/>
          <w:sz w:val="28"/>
          <w:szCs w:val="28"/>
          <w:lang w:val="sq-AL"/>
        </w:rPr>
        <w:t>mendje se neni 4, pika 1 “</w:t>
      </w:r>
      <w:r w:rsidR="00C201DD" w:rsidRPr="0046672F">
        <w:rPr>
          <w:rFonts w:ascii="Times New Roman" w:hAnsi="Times New Roman" w:cs="Times New Roman"/>
          <w:i/>
          <w:sz w:val="28"/>
          <w:szCs w:val="28"/>
          <w:lang w:val="sq-AL"/>
        </w:rPr>
        <w:t>Lista e sh</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rbimeve objekt tatimi nga 1 janari 2024</w:t>
      </w:r>
      <w:r w:rsidR="00C201DD" w:rsidRPr="0046672F">
        <w:rPr>
          <w:rFonts w:ascii="Times New Roman" w:hAnsi="Times New Roman" w:cs="Times New Roman"/>
          <w:sz w:val="28"/>
          <w:szCs w:val="28"/>
          <w:lang w:val="sq-AL"/>
        </w:rPr>
        <w:t>”, p</w:t>
      </w:r>
      <w:r w:rsidR="00BF6709" w:rsidRPr="0046672F">
        <w:rPr>
          <w:rFonts w:ascii="Times New Roman" w:hAnsi="Times New Roman" w:cs="Times New Roman"/>
          <w:sz w:val="28"/>
          <w:szCs w:val="28"/>
          <w:lang w:val="sq-AL"/>
        </w:rPr>
        <w:t>ë</w:t>
      </w:r>
      <w:r w:rsidR="00C201DD" w:rsidRPr="0046672F">
        <w:rPr>
          <w:rFonts w:ascii="Times New Roman" w:hAnsi="Times New Roman" w:cs="Times New Roman"/>
          <w:sz w:val="28"/>
          <w:szCs w:val="28"/>
          <w:lang w:val="sq-AL"/>
        </w:rPr>
        <w:t>rcakton se: “</w:t>
      </w:r>
      <w:r w:rsidR="00C201DD" w:rsidRPr="0046672F">
        <w:rPr>
          <w:rFonts w:ascii="Times New Roman" w:hAnsi="Times New Roman" w:cs="Times New Roman"/>
          <w:i/>
          <w:sz w:val="28"/>
          <w:szCs w:val="28"/>
          <w:lang w:val="sq-AL"/>
        </w:rPr>
        <w:t>N</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zbatim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nenit 69,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ligjit nr. 29/2023,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ndryshuar, p</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rcaktohet lista analitike e veprimtarive ekonomike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tatimpaguesve, persona fizik</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vet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pun</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suar dhe entitete, q</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ofrojn</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sh</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rbime profesionale, me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ardhura vjetore deri n</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14 (kat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rmb</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dhjet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milion</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lek</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n</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vit,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cil</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t do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paguajn</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tatim mbi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ardhurat personale nga biznesi apo tatim mbi 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ardhurat e korporat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s, duke filluar nga viti fiskal 2024.</w:t>
      </w:r>
      <w:r w:rsidR="00C201DD" w:rsidRPr="0046672F">
        <w:rPr>
          <w:rFonts w:ascii="Times New Roman" w:hAnsi="Times New Roman" w:cs="Times New Roman"/>
          <w:sz w:val="28"/>
          <w:szCs w:val="28"/>
          <w:lang w:val="sq-AL"/>
        </w:rPr>
        <w:t xml:space="preserve">”. </w:t>
      </w:r>
    </w:p>
    <w:p w14:paraId="3FAD7E3A" w14:textId="77777777" w:rsidR="00AE448F" w:rsidRDefault="00AE448F" w:rsidP="0046672F">
      <w:pPr>
        <w:spacing w:after="0" w:line="276" w:lineRule="auto"/>
        <w:jc w:val="both"/>
        <w:rPr>
          <w:rFonts w:ascii="Times New Roman" w:hAnsi="Times New Roman" w:cs="Times New Roman"/>
          <w:sz w:val="28"/>
          <w:szCs w:val="28"/>
          <w:lang w:val="sq-AL"/>
        </w:rPr>
      </w:pPr>
    </w:p>
    <w:p w14:paraId="3CBB5CD6" w14:textId="77777777" w:rsidR="0046672F" w:rsidRDefault="0046672F" w:rsidP="0046672F">
      <w:pPr>
        <w:spacing w:after="0" w:line="276" w:lineRule="auto"/>
        <w:jc w:val="both"/>
        <w:rPr>
          <w:rFonts w:ascii="Times New Roman" w:hAnsi="Times New Roman" w:cs="Times New Roman"/>
          <w:sz w:val="28"/>
          <w:szCs w:val="28"/>
          <w:lang w:val="sq-AL"/>
        </w:rPr>
      </w:pPr>
    </w:p>
    <w:p w14:paraId="4AEDA5D8" w14:textId="77777777" w:rsidR="0046672F" w:rsidRPr="0046672F" w:rsidRDefault="0046672F" w:rsidP="0046672F">
      <w:pPr>
        <w:spacing w:after="0" w:line="276" w:lineRule="auto"/>
        <w:jc w:val="both"/>
        <w:rPr>
          <w:rFonts w:ascii="Times New Roman" w:hAnsi="Times New Roman" w:cs="Times New Roman"/>
          <w:sz w:val="28"/>
          <w:szCs w:val="28"/>
          <w:lang w:val="sq-AL"/>
        </w:rPr>
      </w:pPr>
    </w:p>
    <w:p w14:paraId="7DD0490A" w14:textId="77777777" w:rsidR="00CE63AC" w:rsidRPr="0046672F" w:rsidRDefault="0036354A" w:rsidP="0046672F">
      <w:pPr>
        <w:pStyle w:val="ListParagraph"/>
        <w:numPr>
          <w:ilvl w:val="0"/>
          <w:numId w:val="7"/>
        </w:numPr>
        <w:spacing w:after="0" w:line="276" w:lineRule="auto"/>
        <w:ind w:left="72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lastRenderedPageBreak/>
        <w:t>E DRE</w:t>
      </w:r>
      <w:r w:rsidR="00CE63AC" w:rsidRPr="0046672F">
        <w:rPr>
          <w:rFonts w:ascii="Times New Roman" w:hAnsi="Times New Roman" w:cs="Times New Roman"/>
          <w:sz w:val="28"/>
          <w:szCs w:val="28"/>
          <w:lang w:val="sq-AL"/>
        </w:rPr>
        <w:t>JTA E APLIKUESHME</w:t>
      </w:r>
    </w:p>
    <w:p w14:paraId="3A8EF9E5" w14:textId="77777777" w:rsidR="00CE63AC" w:rsidRPr="0046672F" w:rsidRDefault="00CE63AC" w:rsidP="0046672F">
      <w:pPr>
        <w:spacing w:after="0" w:line="276" w:lineRule="auto"/>
        <w:jc w:val="both"/>
        <w:rPr>
          <w:rFonts w:ascii="Times New Roman" w:hAnsi="Times New Roman" w:cs="Times New Roman"/>
          <w:sz w:val="28"/>
          <w:szCs w:val="28"/>
          <w:lang w:val="sq-AL"/>
        </w:rPr>
      </w:pPr>
    </w:p>
    <w:p w14:paraId="1A15AA60" w14:textId="77777777" w:rsidR="00CE63AC" w:rsidRPr="0046672F" w:rsidRDefault="00C201DD" w:rsidP="0046672F">
      <w:pPr>
        <w:spacing w:after="0" w:line="276" w:lineRule="auto"/>
        <w:ind w:firstLine="720"/>
        <w:jc w:val="both"/>
        <w:rPr>
          <w:rFonts w:ascii="Times New Roman" w:hAnsi="Times New Roman" w:cs="Times New Roman"/>
          <w:sz w:val="28"/>
          <w:szCs w:val="28"/>
          <w:lang w:val="sq-AL"/>
        </w:rPr>
      </w:pPr>
      <w:r w:rsidRPr="0046672F">
        <w:rPr>
          <w:rFonts w:ascii="Times New Roman" w:hAnsi="Times New Roman" w:cs="Times New Roman"/>
          <w:b/>
          <w:sz w:val="28"/>
          <w:szCs w:val="28"/>
          <w:lang w:val="sq-AL"/>
        </w:rPr>
        <w:t>5</w:t>
      </w:r>
      <w:r w:rsidR="00A65A44" w:rsidRPr="0046672F">
        <w:rPr>
          <w:rFonts w:ascii="Times New Roman" w:hAnsi="Times New Roman" w:cs="Times New Roman"/>
          <w:b/>
          <w:sz w:val="28"/>
          <w:szCs w:val="28"/>
          <w:lang w:val="sq-AL"/>
        </w:rPr>
        <w:t>.</w:t>
      </w:r>
      <w:r w:rsidRPr="0046672F">
        <w:rPr>
          <w:rFonts w:ascii="Times New Roman" w:hAnsi="Times New Roman" w:cs="Times New Roman"/>
          <w:sz w:val="28"/>
          <w:szCs w:val="28"/>
          <w:lang w:val="sq-AL"/>
        </w:rPr>
        <w:tab/>
      </w:r>
      <w:r w:rsidR="00A65A44" w:rsidRPr="0046672F">
        <w:rPr>
          <w:rFonts w:ascii="Times New Roman" w:hAnsi="Times New Roman" w:cs="Times New Roman"/>
          <w:sz w:val="28"/>
          <w:szCs w:val="28"/>
          <w:u w:val="single"/>
          <w:lang w:val="sq-AL"/>
        </w:rPr>
        <w:t>Kushtetuta e Shqip</w:t>
      </w:r>
      <w:r w:rsidR="0036354A" w:rsidRPr="0046672F">
        <w:rPr>
          <w:rFonts w:ascii="Times New Roman" w:hAnsi="Times New Roman" w:cs="Times New Roman"/>
          <w:sz w:val="28"/>
          <w:szCs w:val="28"/>
          <w:u w:val="single"/>
          <w:lang w:val="sq-AL"/>
        </w:rPr>
        <w:t>ë</w:t>
      </w:r>
      <w:r w:rsidR="00A65A44" w:rsidRPr="0046672F">
        <w:rPr>
          <w:rFonts w:ascii="Times New Roman" w:hAnsi="Times New Roman" w:cs="Times New Roman"/>
          <w:sz w:val="28"/>
          <w:szCs w:val="28"/>
          <w:u w:val="single"/>
          <w:lang w:val="sq-AL"/>
        </w:rPr>
        <w:t>ris</w:t>
      </w:r>
      <w:r w:rsidR="0036354A" w:rsidRPr="0046672F">
        <w:rPr>
          <w:rFonts w:ascii="Times New Roman" w:hAnsi="Times New Roman" w:cs="Times New Roman"/>
          <w:sz w:val="28"/>
          <w:szCs w:val="28"/>
          <w:u w:val="single"/>
          <w:lang w:val="sq-AL"/>
        </w:rPr>
        <w:t>ë</w:t>
      </w:r>
      <w:r w:rsidR="00A65A44" w:rsidRPr="0046672F">
        <w:rPr>
          <w:rFonts w:ascii="Times New Roman" w:hAnsi="Times New Roman" w:cs="Times New Roman"/>
          <w:sz w:val="28"/>
          <w:szCs w:val="28"/>
          <w:lang w:val="sq-AL"/>
        </w:rPr>
        <w:t xml:space="preserve">: </w:t>
      </w:r>
    </w:p>
    <w:p w14:paraId="4C35D2BB" w14:textId="77777777" w:rsidR="00C201DD" w:rsidRPr="0046672F" w:rsidRDefault="00996C3A" w:rsidP="0046672F">
      <w:pPr>
        <w:shd w:val="clear" w:color="auto" w:fill="FFFFFF" w:themeFill="background1"/>
        <w:spacing w:after="0" w:line="276" w:lineRule="auto"/>
        <w:ind w:left="1440" w:hanging="72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 xml:space="preserve">(i) </w:t>
      </w:r>
      <w:r w:rsidR="00C201DD" w:rsidRPr="0046672F">
        <w:rPr>
          <w:rFonts w:ascii="Times New Roman" w:hAnsi="Times New Roman" w:cs="Times New Roman"/>
          <w:sz w:val="28"/>
          <w:szCs w:val="28"/>
          <w:lang w:val="sq-AL"/>
        </w:rPr>
        <w:tab/>
      </w:r>
      <w:r w:rsidR="00C201DD" w:rsidRPr="0046672F">
        <w:rPr>
          <w:rFonts w:ascii="Times New Roman" w:hAnsi="Times New Roman" w:cs="Times New Roman"/>
          <w:b/>
          <w:sz w:val="28"/>
          <w:szCs w:val="28"/>
          <w:lang w:val="sq-AL"/>
        </w:rPr>
        <w:t>Neni 4</w:t>
      </w:r>
      <w:r w:rsidR="00A65A44" w:rsidRPr="0046672F">
        <w:rPr>
          <w:rFonts w:ascii="Times New Roman" w:hAnsi="Times New Roman" w:cs="Times New Roman"/>
          <w:sz w:val="28"/>
          <w:szCs w:val="28"/>
          <w:lang w:val="sq-AL"/>
        </w:rPr>
        <w:t xml:space="preserve"> parashikon: </w:t>
      </w:r>
      <w:r w:rsidRPr="0046672F">
        <w:rPr>
          <w:rFonts w:ascii="Times New Roman" w:hAnsi="Times New Roman" w:cs="Times New Roman"/>
          <w:sz w:val="28"/>
          <w:szCs w:val="28"/>
          <w:lang w:val="sq-AL"/>
        </w:rPr>
        <w:t>“</w:t>
      </w:r>
      <w:r w:rsidR="00C201DD" w:rsidRPr="0046672F">
        <w:rPr>
          <w:rFonts w:ascii="Times New Roman" w:hAnsi="Times New Roman" w:cs="Times New Roman"/>
          <w:i/>
          <w:sz w:val="28"/>
          <w:szCs w:val="28"/>
          <w:lang w:val="sq-AL"/>
        </w:rPr>
        <w:t>1. E drejta p</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rb</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n baz</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n dhe kufijt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e veprimtaris</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s</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shtetit. 2. Kushtetuta </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sht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ligji m</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i lart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n</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xml:space="preserve"> Republik</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n e Shqip</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ris</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 3. Dispozitat e Kushtetut</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s zbatohen drejtp</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rs</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drejti, p</w:t>
      </w:r>
      <w:r w:rsidR="00BF6709" w:rsidRPr="0046672F">
        <w:rPr>
          <w:rFonts w:ascii="Times New Roman" w:hAnsi="Times New Roman" w:cs="Times New Roman"/>
          <w:i/>
          <w:sz w:val="28"/>
          <w:szCs w:val="28"/>
          <w:lang w:val="sq-AL"/>
        </w:rPr>
        <w:t>ë</w:t>
      </w:r>
      <w:r w:rsidR="00C201DD" w:rsidRPr="0046672F">
        <w:rPr>
          <w:rFonts w:ascii="Times New Roman" w:hAnsi="Times New Roman" w:cs="Times New Roman"/>
          <w:i/>
          <w:sz w:val="28"/>
          <w:szCs w:val="28"/>
          <w:lang w:val="sq-AL"/>
        </w:rPr>
        <w:t>rvec rasteve kur Kushtetuta parashikon ndryshe.</w:t>
      </w:r>
      <w:r w:rsidR="00C201DD" w:rsidRPr="0046672F">
        <w:rPr>
          <w:rFonts w:ascii="Times New Roman" w:hAnsi="Times New Roman" w:cs="Times New Roman"/>
          <w:sz w:val="28"/>
          <w:szCs w:val="28"/>
          <w:lang w:val="sq-AL"/>
        </w:rPr>
        <w:t xml:space="preserve">”. </w:t>
      </w:r>
    </w:p>
    <w:p w14:paraId="47E23011" w14:textId="77777777" w:rsidR="00C76452" w:rsidRPr="0046672F" w:rsidRDefault="00C201DD" w:rsidP="0046672F">
      <w:pPr>
        <w:shd w:val="clear" w:color="auto" w:fill="FFFFFF" w:themeFill="background1"/>
        <w:spacing w:after="0" w:line="276" w:lineRule="auto"/>
        <w:ind w:left="1440" w:hanging="72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 xml:space="preserve"> </w:t>
      </w:r>
      <w:r w:rsidR="00996C3A" w:rsidRPr="0046672F">
        <w:rPr>
          <w:rFonts w:ascii="Times New Roman" w:hAnsi="Times New Roman" w:cs="Times New Roman"/>
          <w:sz w:val="28"/>
          <w:szCs w:val="28"/>
          <w:lang w:val="sq-AL"/>
        </w:rPr>
        <w:t>(ii)</w:t>
      </w:r>
      <w:r w:rsidRPr="0046672F">
        <w:rPr>
          <w:rFonts w:ascii="Times New Roman" w:hAnsi="Times New Roman" w:cs="Times New Roman"/>
          <w:sz w:val="28"/>
          <w:szCs w:val="28"/>
          <w:lang w:val="sq-AL"/>
        </w:rPr>
        <w:tab/>
      </w:r>
      <w:r w:rsidR="00996C3A" w:rsidRPr="0046672F">
        <w:rPr>
          <w:rFonts w:ascii="Times New Roman" w:hAnsi="Times New Roman" w:cs="Times New Roman"/>
          <w:b/>
          <w:sz w:val="28"/>
          <w:szCs w:val="28"/>
          <w:lang w:val="sq-AL"/>
        </w:rPr>
        <w:t>Neni 18</w:t>
      </w:r>
      <w:r w:rsidR="00996C3A" w:rsidRPr="0046672F">
        <w:rPr>
          <w:rFonts w:ascii="Times New Roman" w:hAnsi="Times New Roman" w:cs="Times New Roman"/>
          <w:sz w:val="28"/>
          <w:szCs w:val="28"/>
          <w:lang w:val="sq-AL"/>
        </w:rPr>
        <w:t xml:space="preserve"> parashikon: “</w:t>
      </w:r>
      <w:r w:rsidR="00996C3A" w:rsidRPr="0046672F">
        <w:rPr>
          <w:rFonts w:ascii="Times New Roman" w:hAnsi="Times New Roman" w:cs="Times New Roman"/>
          <w:i/>
          <w:sz w:val="28"/>
          <w:szCs w:val="28"/>
          <w:lang w:val="sq-AL"/>
        </w:rPr>
        <w:t>1. 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gjith</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jan</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barabart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p</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rpara ligjit. 2. Askush nuk mund 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diskriminohet padrejt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sisht p</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r shkaqe 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tilla si gjinia, raca, feja, etnia, gjuha, bindjet politike, fetare a filozofike, gjendja ekonomike, arsimore, sociale ose p</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rkat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sia prind</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rore. 3. Askush nuk mund 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diskriminohet p</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r shkaqet e p</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rmendura n</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paragrafin 2, n</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se nuk ekziston nj</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p</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rligjje e arsyeshme dhe objektive.</w:t>
      </w:r>
      <w:r w:rsidR="00996C3A" w:rsidRPr="0046672F">
        <w:rPr>
          <w:rFonts w:ascii="Times New Roman" w:hAnsi="Times New Roman" w:cs="Times New Roman"/>
          <w:sz w:val="28"/>
          <w:szCs w:val="28"/>
          <w:lang w:val="sq-AL"/>
        </w:rPr>
        <w:t>”</w:t>
      </w:r>
    </w:p>
    <w:p w14:paraId="4B5AD7BD" w14:textId="77777777" w:rsidR="00996C3A" w:rsidRPr="0046672F" w:rsidRDefault="00996C3A" w:rsidP="0046672F">
      <w:pPr>
        <w:shd w:val="clear" w:color="auto" w:fill="FFFFFF" w:themeFill="background1"/>
        <w:spacing w:after="0" w:line="276" w:lineRule="auto"/>
        <w:ind w:left="1440" w:hanging="72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w:t>
      </w:r>
      <w:r w:rsidR="00C76452" w:rsidRPr="0046672F">
        <w:rPr>
          <w:rFonts w:ascii="Times New Roman" w:hAnsi="Times New Roman" w:cs="Times New Roman"/>
          <w:sz w:val="28"/>
          <w:szCs w:val="28"/>
          <w:lang w:val="sq-AL"/>
        </w:rPr>
        <w:t>iii</w:t>
      </w:r>
      <w:r w:rsidRPr="0046672F">
        <w:rPr>
          <w:rFonts w:ascii="Times New Roman" w:hAnsi="Times New Roman" w:cs="Times New Roman"/>
          <w:sz w:val="28"/>
          <w:szCs w:val="28"/>
          <w:lang w:val="sq-AL"/>
        </w:rPr>
        <w:t xml:space="preserve">) </w:t>
      </w:r>
      <w:r w:rsidR="00C76452" w:rsidRPr="0046672F">
        <w:rPr>
          <w:rFonts w:ascii="Times New Roman" w:hAnsi="Times New Roman" w:cs="Times New Roman"/>
          <w:sz w:val="28"/>
          <w:szCs w:val="28"/>
          <w:lang w:val="sq-AL"/>
        </w:rPr>
        <w:tab/>
      </w:r>
      <w:r w:rsidRPr="0046672F">
        <w:rPr>
          <w:rFonts w:ascii="Times New Roman" w:hAnsi="Times New Roman" w:cs="Times New Roman"/>
          <w:b/>
          <w:sz w:val="28"/>
          <w:szCs w:val="28"/>
          <w:lang w:val="sq-AL"/>
        </w:rPr>
        <w:t>Neni 131</w:t>
      </w:r>
      <w:r w:rsidRPr="0046672F">
        <w:rPr>
          <w:rFonts w:ascii="Times New Roman" w:hAnsi="Times New Roman" w:cs="Times New Roman"/>
          <w:sz w:val="28"/>
          <w:szCs w:val="28"/>
          <w:lang w:val="sq-AL"/>
        </w:rPr>
        <w:t xml:space="preserve"> parashikon: “</w:t>
      </w:r>
      <w:r w:rsidRPr="0046672F">
        <w:rPr>
          <w:rFonts w:ascii="Times New Roman" w:hAnsi="Times New Roman" w:cs="Times New Roman"/>
          <w:i/>
          <w:sz w:val="28"/>
          <w:szCs w:val="28"/>
          <w:lang w:val="sq-AL"/>
        </w:rPr>
        <w:t>1. Gjykata Kushtetuese vendos: a) pajtueshm</w:t>
      </w:r>
      <w:r w:rsidR="001D2AF4"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rin</w:t>
      </w:r>
      <w:r w:rsidR="001D2AF4"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e ligjit me Kushtetut</w:t>
      </w:r>
      <w:r w:rsidR="001D2AF4"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n ose me marr</w:t>
      </w:r>
      <w:r w:rsidR="001D2AF4"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veshjet nd</w:t>
      </w:r>
      <w:r w:rsidR="001D2AF4"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rkomb</w:t>
      </w:r>
      <w:r w:rsidR="001D2AF4"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tare, sic parashikohet n</w:t>
      </w:r>
      <w:r w:rsidR="001D2AF4"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 xml:space="preserve"> nenin 122.</w:t>
      </w:r>
      <w:r w:rsidRPr="0046672F">
        <w:rPr>
          <w:rFonts w:ascii="Times New Roman" w:hAnsi="Times New Roman" w:cs="Times New Roman"/>
          <w:sz w:val="28"/>
          <w:szCs w:val="28"/>
          <w:lang w:val="sq-AL"/>
        </w:rPr>
        <w:t>”</w:t>
      </w:r>
    </w:p>
    <w:p w14:paraId="77134626" w14:textId="77777777" w:rsidR="00996C3A" w:rsidRPr="0046672F" w:rsidRDefault="00C76452" w:rsidP="0046672F">
      <w:pPr>
        <w:shd w:val="clear" w:color="auto" w:fill="FFFFFF" w:themeFill="background1"/>
        <w:spacing w:after="0" w:line="276" w:lineRule="auto"/>
        <w:ind w:left="1440" w:hanging="72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(iv)</w:t>
      </w:r>
      <w:r w:rsidRPr="0046672F">
        <w:rPr>
          <w:rFonts w:ascii="Times New Roman" w:hAnsi="Times New Roman" w:cs="Times New Roman"/>
          <w:sz w:val="28"/>
          <w:szCs w:val="28"/>
          <w:lang w:val="sq-AL"/>
        </w:rPr>
        <w:tab/>
      </w:r>
      <w:r w:rsidR="00996C3A" w:rsidRPr="0046672F">
        <w:rPr>
          <w:rFonts w:ascii="Times New Roman" w:hAnsi="Times New Roman" w:cs="Times New Roman"/>
          <w:b/>
          <w:sz w:val="28"/>
          <w:szCs w:val="28"/>
          <w:lang w:val="sq-AL"/>
        </w:rPr>
        <w:t>Neni 134</w:t>
      </w:r>
      <w:r w:rsidR="00996C3A" w:rsidRPr="0046672F">
        <w:rPr>
          <w:rFonts w:ascii="Times New Roman" w:hAnsi="Times New Roman" w:cs="Times New Roman"/>
          <w:sz w:val="28"/>
          <w:szCs w:val="28"/>
          <w:lang w:val="sq-AL"/>
        </w:rPr>
        <w:t xml:space="preserve"> parashikon: “</w:t>
      </w:r>
      <w:r w:rsidR="00996C3A" w:rsidRPr="0046672F">
        <w:rPr>
          <w:rFonts w:ascii="Times New Roman" w:hAnsi="Times New Roman" w:cs="Times New Roman"/>
          <w:i/>
          <w:sz w:val="28"/>
          <w:szCs w:val="28"/>
          <w:lang w:val="sq-AL"/>
        </w:rPr>
        <w:t>1. Gjykata Kushtetuese vihet n</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l</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vizje me k</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rkes</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c) jo m</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pak se nj</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pest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s s</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 xml:space="preserve"> deputet</w:t>
      </w:r>
      <w:r w:rsidR="001D2AF4" w:rsidRPr="0046672F">
        <w:rPr>
          <w:rFonts w:ascii="Times New Roman" w:hAnsi="Times New Roman" w:cs="Times New Roman"/>
          <w:i/>
          <w:sz w:val="28"/>
          <w:szCs w:val="28"/>
          <w:lang w:val="sq-AL"/>
        </w:rPr>
        <w:t>ë</w:t>
      </w:r>
      <w:r w:rsidR="00996C3A" w:rsidRPr="0046672F">
        <w:rPr>
          <w:rFonts w:ascii="Times New Roman" w:hAnsi="Times New Roman" w:cs="Times New Roman"/>
          <w:i/>
          <w:sz w:val="28"/>
          <w:szCs w:val="28"/>
          <w:lang w:val="sq-AL"/>
        </w:rPr>
        <w:t>ve.</w:t>
      </w:r>
      <w:r w:rsidR="00996C3A" w:rsidRPr="0046672F">
        <w:rPr>
          <w:rFonts w:ascii="Times New Roman" w:hAnsi="Times New Roman" w:cs="Times New Roman"/>
          <w:sz w:val="28"/>
          <w:szCs w:val="28"/>
          <w:lang w:val="sq-AL"/>
        </w:rPr>
        <w:t>”</w:t>
      </w:r>
    </w:p>
    <w:p w14:paraId="39770D80" w14:textId="77777777" w:rsidR="00574B14" w:rsidRPr="0046672F" w:rsidRDefault="00574B14" w:rsidP="0046672F">
      <w:pPr>
        <w:shd w:val="clear" w:color="auto" w:fill="FFFFFF" w:themeFill="background1"/>
        <w:spacing w:after="0" w:line="276" w:lineRule="auto"/>
        <w:jc w:val="both"/>
        <w:rPr>
          <w:rFonts w:ascii="Times New Roman" w:hAnsi="Times New Roman" w:cs="Times New Roman"/>
          <w:sz w:val="28"/>
          <w:szCs w:val="28"/>
          <w:lang w:val="sq-AL"/>
        </w:rPr>
      </w:pPr>
    </w:p>
    <w:p w14:paraId="274DBE58" w14:textId="77777777" w:rsidR="00A65A44" w:rsidRPr="0046672F" w:rsidRDefault="00C76452" w:rsidP="0046672F">
      <w:pPr>
        <w:shd w:val="clear" w:color="auto" w:fill="FFFFFF" w:themeFill="background1"/>
        <w:spacing w:after="0" w:line="276" w:lineRule="auto"/>
        <w:ind w:left="1440" w:hanging="720"/>
        <w:jc w:val="both"/>
        <w:rPr>
          <w:rFonts w:ascii="Times New Roman" w:hAnsi="Times New Roman" w:cs="Times New Roman"/>
          <w:sz w:val="28"/>
          <w:szCs w:val="28"/>
          <w:lang w:val="sq-AL"/>
        </w:rPr>
      </w:pPr>
      <w:r w:rsidRPr="0046672F">
        <w:rPr>
          <w:rFonts w:ascii="Times New Roman" w:hAnsi="Times New Roman" w:cs="Times New Roman"/>
          <w:b/>
          <w:sz w:val="28"/>
          <w:szCs w:val="28"/>
          <w:lang w:val="sq-AL"/>
        </w:rPr>
        <w:t>6</w:t>
      </w:r>
      <w:r w:rsidR="00A65A44" w:rsidRPr="0046672F">
        <w:rPr>
          <w:rFonts w:ascii="Times New Roman" w:hAnsi="Times New Roman" w:cs="Times New Roman"/>
          <w:b/>
          <w:sz w:val="28"/>
          <w:szCs w:val="28"/>
          <w:lang w:val="sq-AL"/>
        </w:rPr>
        <w:t>.</w:t>
      </w:r>
      <w:r w:rsidRPr="0046672F">
        <w:rPr>
          <w:rFonts w:ascii="Times New Roman" w:hAnsi="Times New Roman" w:cs="Times New Roman"/>
          <w:b/>
          <w:sz w:val="28"/>
          <w:szCs w:val="28"/>
          <w:lang w:val="sq-AL"/>
        </w:rPr>
        <w:tab/>
      </w:r>
      <w:r w:rsidR="00A65A44" w:rsidRPr="0046672F">
        <w:rPr>
          <w:rFonts w:ascii="Times New Roman" w:hAnsi="Times New Roman" w:cs="Times New Roman"/>
          <w:sz w:val="28"/>
          <w:szCs w:val="28"/>
          <w:u w:val="single"/>
          <w:lang w:val="sq-AL"/>
        </w:rPr>
        <w:t>Ligji Nr. 8577, dat</w:t>
      </w:r>
      <w:r w:rsidR="0036354A" w:rsidRPr="0046672F">
        <w:rPr>
          <w:rFonts w:ascii="Times New Roman" w:hAnsi="Times New Roman" w:cs="Times New Roman"/>
          <w:sz w:val="28"/>
          <w:szCs w:val="28"/>
          <w:u w:val="single"/>
          <w:lang w:val="sq-AL"/>
        </w:rPr>
        <w:t>ë</w:t>
      </w:r>
      <w:r w:rsidR="00A65A44" w:rsidRPr="0046672F">
        <w:rPr>
          <w:rFonts w:ascii="Times New Roman" w:hAnsi="Times New Roman" w:cs="Times New Roman"/>
          <w:sz w:val="28"/>
          <w:szCs w:val="28"/>
          <w:u w:val="single"/>
          <w:lang w:val="sq-AL"/>
        </w:rPr>
        <w:t xml:space="preserve"> 10.02.2000 “P</w:t>
      </w:r>
      <w:r w:rsidR="0036354A" w:rsidRPr="0046672F">
        <w:rPr>
          <w:rFonts w:ascii="Times New Roman" w:hAnsi="Times New Roman" w:cs="Times New Roman"/>
          <w:sz w:val="28"/>
          <w:szCs w:val="28"/>
          <w:u w:val="single"/>
          <w:lang w:val="sq-AL"/>
        </w:rPr>
        <w:t>ë</w:t>
      </w:r>
      <w:r w:rsidR="00A65A44" w:rsidRPr="0046672F">
        <w:rPr>
          <w:rFonts w:ascii="Times New Roman" w:hAnsi="Times New Roman" w:cs="Times New Roman"/>
          <w:sz w:val="28"/>
          <w:szCs w:val="28"/>
          <w:u w:val="single"/>
          <w:lang w:val="sq-AL"/>
        </w:rPr>
        <w:t>r organizimin dhe funksionimin e Gjykat</w:t>
      </w:r>
      <w:r w:rsidR="0036354A" w:rsidRPr="0046672F">
        <w:rPr>
          <w:rFonts w:ascii="Times New Roman" w:hAnsi="Times New Roman" w:cs="Times New Roman"/>
          <w:sz w:val="28"/>
          <w:szCs w:val="28"/>
          <w:u w:val="single"/>
          <w:lang w:val="sq-AL"/>
        </w:rPr>
        <w:t>ë</w:t>
      </w:r>
      <w:r w:rsidR="00A65A44" w:rsidRPr="0046672F">
        <w:rPr>
          <w:rFonts w:ascii="Times New Roman" w:hAnsi="Times New Roman" w:cs="Times New Roman"/>
          <w:sz w:val="28"/>
          <w:szCs w:val="28"/>
          <w:u w:val="single"/>
          <w:lang w:val="sq-AL"/>
        </w:rPr>
        <w:t>s Kushtetuese”</w:t>
      </w:r>
      <w:r w:rsidR="00A65A44" w:rsidRPr="0046672F">
        <w:rPr>
          <w:rFonts w:ascii="Times New Roman" w:hAnsi="Times New Roman" w:cs="Times New Roman"/>
          <w:sz w:val="28"/>
          <w:szCs w:val="28"/>
          <w:lang w:val="sq-AL"/>
        </w:rPr>
        <w:t>:</w:t>
      </w:r>
      <w:r w:rsidR="009F045B" w:rsidRPr="0046672F">
        <w:rPr>
          <w:rFonts w:ascii="Times New Roman" w:hAnsi="Times New Roman" w:cs="Times New Roman"/>
          <w:sz w:val="28"/>
          <w:szCs w:val="28"/>
          <w:lang w:val="sq-AL"/>
        </w:rPr>
        <w:t xml:space="preserve"> </w:t>
      </w:r>
    </w:p>
    <w:p w14:paraId="6C8BFD73" w14:textId="77777777" w:rsidR="009F045B" w:rsidRPr="0046672F" w:rsidRDefault="00996C3A" w:rsidP="0046672F">
      <w:pPr>
        <w:shd w:val="clear" w:color="auto" w:fill="FFFFFF" w:themeFill="background1"/>
        <w:tabs>
          <w:tab w:val="left" w:pos="360"/>
        </w:tabs>
        <w:spacing w:after="0" w:line="276" w:lineRule="auto"/>
        <w:ind w:left="1440" w:hanging="72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w:t>
      </w:r>
      <w:r w:rsidR="009F045B" w:rsidRPr="0046672F">
        <w:rPr>
          <w:rFonts w:ascii="Times New Roman" w:hAnsi="Times New Roman" w:cs="Times New Roman"/>
          <w:sz w:val="28"/>
          <w:szCs w:val="28"/>
          <w:lang w:val="sq-AL"/>
        </w:rPr>
        <w:t xml:space="preserve">i) </w:t>
      </w:r>
      <w:r w:rsidR="00C76452" w:rsidRPr="0046672F">
        <w:rPr>
          <w:rFonts w:ascii="Times New Roman" w:hAnsi="Times New Roman" w:cs="Times New Roman"/>
          <w:sz w:val="28"/>
          <w:szCs w:val="28"/>
          <w:lang w:val="sq-AL"/>
        </w:rPr>
        <w:tab/>
      </w:r>
      <w:r w:rsidR="009F045B" w:rsidRPr="0046672F">
        <w:rPr>
          <w:rFonts w:ascii="Times New Roman" w:hAnsi="Times New Roman" w:cs="Times New Roman"/>
          <w:b/>
          <w:sz w:val="28"/>
          <w:szCs w:val="28"/>
          <w:lang w:val="sq-AL"/>
        </w:rPr>
        <w:t>Neni 27</w:t>
      </w:r>
      <w:r w:rsidR="009F045B" w:rsidRPr="0046672F">
        <w:rPr>
          <w:rFonts w:ascii="Times New Roman" w:hAnsi="Times New Roman" w:cs="Times New Roman"/>
          <w:sz w:val="28"/>
          <w:szCs w:val="28"/>
          <w:lang w:val="sq-AL"/>
        </w:rPr>
        <w:t xml:space="preserve"> parashikon: “1</w:t>
      </w:r>
      <w:r w:rsidR="009F045B" w:rsidRPr="0046672F">
        <w:rPr>
          <w:rFonts w:ascii="Times New Roman" w:hAnsi="Times New Roman" w:cs="Times New Roman"/>
          <w:i/>
          <w:sz w:val="28"/>
          <w:szCs w:val="28"/>
          <w:lang w:val="sq-AL"/>
        </w:rPr>
        <w:t>. K</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rkesa n</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Gjykat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n Kushtetuese paraqiten nga k</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rkuesi ose p</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rfaq</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suesi i zgjedhur prej tij. N</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rast se k</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rkuesi ka zgjedhur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p</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rfaq</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sohet nga nj</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avokat, ai i bashk</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ngjit k</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rkes</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s aktin e p</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rfaq</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simit. N</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nj</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rast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till</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gjitha njoftimet e Gjykat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s i drejtohen p</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rfaq</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suesit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k</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rkuesit.</w:t>
      </w:r>
      <w:r w:rsidR="009F045B" w:rsidRPr="0046672F">
        <w:rPr>
          <w:rFonts w:ascii="Times New Roman" w:hAnsi="Times New Roman" w:cs="Times New Roman"/>
          <w:sz w:val="28"/>
          <w:szCs w:val="28"/>
          <w:lang w:val="sq-AL"/>
        </w:rPr>
        <w:t>”</w:t>
      </w:r>
    </w:p>
    <w:p w14:paraId="5187098E" w14:textId="77777777" w:rsidR="009F045B" w:rsidRPr="0046672F" w:rsidRDefault="00C76452" w:rsidP="0046672F">
      <w:pPr>
        <w:shd w:val="clear" w:color="auto" w:fill="FFFFFF" w:themeFill="background1"/>
        <w:tabs>
          <w:tab w:val="left" w:pos="360"/>
        </w:tabs>
        <w:spacing w:after="0" w:line="276" w:lineRule="auto"/>
        <w:ind w:left="1440" w:hanging="72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(i</w:t>
      </w:r>
      <w:r w:rsidR="009F045B" w:rsidRPr="0046672F">
        <w:rPr>
          <w:rFonts w:ascii="Times New Roman" w:hAnsi="Times New Roman" w:cs="Times New Roman"/>
          <w:sz w:val="28"/>
          <w:szCs w:val="28"/>
          <w:lang w:val="sq-AL"/>
        </w:rPr>
        <w:t xml:space="preserve">i) </w:t>
      </w:r>
      <w:r w:rsidRPr="0046672F">
        <w:rPr>
          <w:rFonts w:ascii="Times New Roman" w:hAnsi="Times New Roman" w:cs="Times New Roman"/>
          <w:sz w:val="28"/>
          <w:szCs w:val="28"/>
          <w:lang w:val="sq-AL"/>
        </w:rPr>
        <w:tab/>
      </w:r>
      <w:r w:rsidR="009F045B" w:rsidRPr="0046672F">
        <w:rPr>
          <w:rFonts w:ascii="Times New Roman" w:hAnsi="Times New Roman" w:cs="Times New Roman"/>
          <w:b/>
          <w:sz w:val="28"/>
          <w:szCs w:val="28"/>
          <w:lang w:val="sq-AL"/>
        </w:rPr>
        <w:t>Neni 49</w:t>
      </w:r>
      <w:r w:rsidR="009F045B" w:rsidRPr="0046672F">
        <w:rPr>
          <w:rFonts w:ascii="Times New Roman" w:hAnsi="Times New Roman" w:cs="Times New Roman"/>
          <w:sz w:val="28"/>
          <w:szCs w:val="28"/>
          <w:lang w:val="sq-AL"/>
        </w:rPr>
        <w:t xml:space="preserve"> parashikon: “</w:t>
      </w:r>
      <w:r w:rsidR="009F045B" w:rsidRPr="0046672F">
        <w:rPr>
          <w:rFonts w:ascii="Times New Roman" w:hAnsi="Times New Roman" w:cs="Times New Roman"/>
          <w:i/>
          <w:sz w:val="28"/>
          <w:szCs w:val="28"/>
          <w:lang w:val="sq-AL"/>
        </w:rPr>
        <w:t>1.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drejt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n p</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v</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n</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n</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l</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vizje Gjykat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n Kushtetuese p</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 pajtueshm</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rin</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e ligjit ose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akteve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tjera normative me Kushtetut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n ose me marr</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veshjet nd</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rkomb</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tare e kan</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Presidenti i Republik</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s, Kryeministri ose jo m</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pak se nj</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e pesta e deputet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ve dhe Avokati i Popullit.</w:t>
      </w:r>
      <w:r w:rsidR="009F045B" w:rsidRPr="0046672F">
        <w:rPr>
          <w:rFonts w:ascii="Times New Roman" w:hAnsi="Times New Roman" w:cs="Times New Roman"/>
          <w:sz w:val="28"/>
          <w:szCs w:val="28"/>
          <w:lang w:val="sq-AL"/>
        </w:rPr>
        <w:t>”</w:t>
      </w:r>
    </w:p>
    <w:p w14:paraId="44867244" w14:textId="77777777" w:rsidR="001D2AF4" w:rsidRPr="0046672F" w:rsidRDefault="00C76452" w:rsidP="0046672F">
      <w:pPr>
        <w:shd w:val="clear" w:color="auto" w:fill="FFFFFF" w:themeFill="background1"/>
        <w:tabs>
          <w:tab w:val="left" w:pos="360"/>
        </w:tabs>
        <w:spacing w:after="0" w:line="276" w:lineRule="auto"/>
        <w:ind w:left="1440" w:hanging="72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(iii)</w:t>
      </w:r>
      <w:r w:rsidRPr="0046672F">
        <w:rPr>
          <w:rFonts w:ascii="Times New Roman" w:hAnsi="Times New Roman" w:cs="Times New Roman"/>
          <w:sz w:val="28"/>
          <w:szCs w:val="28"/>
          <w:lang w:val="sq-AL"/>
        </w:rPr>
        <w:tab/>
      </w:r>
      <w:r w:rsidR="009F045B" w:rsidRPr="0046672F">
        <w:rPr>
          <w:rFonts w:ascii="Times New Roman" w:hAnsi="Times New Roman" w:cs="Times New Roman"/>
          <w:b/>
          <w:sz w:val="28"/>
          <w:szCs w:val="28"/>
          <w:lang w:val="sq-AL"/>
        </w:rPr>
        <w:t>Neni 50</w:t>
      </w:r>
      <w:r w:rsidR="009F045B" w:rsidRPr="0046672F">
        <w:rPr>
          <w:rFonts w:ascii="Times New Roman" w:hAnsi="Times New Roman" w:cs="Times New Roman"/>
          <w:sz w:val="28"/>
          <w:szCs w:val="28"/>
          <w:lang w:val="sq-AL"/>
        </w:rPr>
        <w:t xml:space="preserve"> parashikon: “</w:t>
      </w:r>
      <w:r w:rsidR="009F045B" w:rsidRPr="0046672F">
        <w:rPr>
          <w:rFonts w:ascii="Times New Roman" w:hAnsi="Times New Roman" w:cs="Times New Roman"/>
          <w:i/>
          <w:sz w:val="28"/>
          <w:szCs w:val="28"/>
          <w:lang w:val="sq-AL"/>
        </w:rPr>
        <w:t>1. K</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rkesat n</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Gjykat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n Kushtetuese p</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 pajtueshm</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rin</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e ligjit ose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akteve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tjera normative me Kushtetut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n ose me marr</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veshjet nd</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rkomb</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tare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ratifikuara, sipas pik</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s 1 dhe </w:t>
      </w:r>
      <w:r w:rsidR="009F045B" w:rsidRPr="0046672F">
        <w:rPr>
          <w:rFonts w:ascii="Times New Roman" w:hAnsi="Times New Roman" w:cs="Times New Roman"/>
          <w:i/>
          <w:sz w:val="28"/>
          <w:szCs w:val="28"/>
          <w:lang w:val="sq-AL"/>
        </w:rPr>
        <w:lastRenderedPageBreak/>
        <w:t>pik</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s 3, shkronjat “a”, “b”, “c”, “c”, dhe “d”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nenit 49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k</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tij ligji, mund 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paraqiten brenda dy vjet</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ve nga hyrja n</w:t>
      </w:r>
      <w:r w:rsidR="00285ADF" w:rsidRPr="0046672F">
        <w:rPr>
          <w:rFonts w:ascii="Times New Roman" w:hAnsi="Times New Roman" w:cs="Times New Roman"/>
          <w:i/>
          <w:sz w:val="28"/>
          <w:szCs w:val="28"/>
          <w:lang w:val="sq-AL"/>
        </w:rPr>
        <w:t>ë</w:t>
      </w:r>
      <w:r w:rsidR="009F045B" w:rsidRPr="0046672F">
        <w:rPr>
          <w:rFonts w:ascii="Times New Roman" w:hAnsi="Times New Roman" w:cs="Times New Roman"/>
          <w:i/>
          <w:sz w:val="28"/>
          <w:szCs w:val="28"/>
          <w:lang w:val="sq-AL"/>
        </w:rPr>
        <w:t xml:space="preserve"> fuqi e aktit.</w:t>
      </w:r>
      <w:r w:rsidR="009F045B" w:rsidRPr="0046672F">
        <w:rPr>
          <w:rFonts w:ascii="Times New Roman" w:hAnsi="Times New Roman" w:cs="Times New Roman"/>
          <w:sz w:val="28"/>
          <w:szCs w:val="28"/>
          <w:lang w:val="sq-AL"/>
        </w:rPr>
        <w:t>”</w:t>
      </w:r>
    </w:p>
    <w:p w14:paraId="74DA60D5" w14:textId="77777777" w:rsidR="00AE448F" w:rsidRPr="0046672F" w:rsidRDefault="00C76452" w:rsidP="0046672F">
      <w:pPr>
        <w:shd w:val="clear" w:color="auto" w:fill="FFFFFF" w:themeFill="background1"/>
        <w:tabs>
          <w:tab w:val="left" w:pos="360"/>
        </w:tabs>
        <w:spacing w:after="0" w:line="276" w:lineRule="auto"/>
        <w:ind w:left="1440" w:hanging="72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(iv)</w:t>
      </w:r>
      <w:r w:rsidRPr="0046672F">
        <w:rPr>
          <w:rFonts w:ascii="Times New Roman" w:hAnsi="Times New Roman" w:cs="Times New Roman"/>
          <w:sz w:val="28"/>
          <w:szCs w:val="28"/>
          <w:lang w:val="sq-AL"/>
        </w:rPr>
        <w:tab/>
      </w:r>
      <w:r w:rsidR="0014651F" w:rsidRPr="0046672F">
        <w:rPr>
          <w:rFonts w:ascii="Times New Roman" w:hAnsi="Times New Roman" w:cs="Times New Roman"/>
          <w:b/>
          <w:sz w:val="28"/>
          <w:szCs w:val="28"/>
          <w:lang w:val="sq-AL"/>
        </w:rPr>
        <w:t>Neni 51</w:t>
      </w:r>
      <w:r w:rsidR="0014651F" w:rsidRPr="0046672F">
        <w:rPr>
          <w:rFonts w:ascii="Times New Roman" w:hAnsi="Times New Roman" w:cs="Times New Roman"/>
          <w:sz w:val="28"/>
          <w:szCs w:val="28"/>
          <w:lang w:val="sq-AL"/>
        </w:rPr>
        <w:t xml:space="preserve"> parashikon: “</w:t>
      </w:r>
      <w:r w:rsidR="0014651F" w:rsidRPr="0046672F">
        <w:rPr>
          <w:rFonts w:ascii="Times New Roman" w:hAnsi="Times New Roman" w:cs="Times New Roman"/>
          <w:i/>
          <w:sz w:val="28"/>
          <w:szCs w:val="28"/>
          <w:lang w:val="sq-AL"/>
        </w:rPr>
        <w:t>1. Gjat</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 xml:space="preserve"> shqyrtimit t</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 xml:space="preserve"> k</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rkesave t</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 xml:space="preserve"> parashikuara nga nenet 49 e 50 t</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 xml:space="preserve"> k</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tij ligji, Gjykata Kushtetuese vler</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son: a) p</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rmbajtjen e ligjeve dhe t</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 xml:space="preserve"> akteve normative; b) form</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n e ligjeve dhe t</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 xml:space="preserve"> akteve normative; c) procedur</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n p</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r miratimin, shpalljen dhe hyrjen n</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 xml:space="preserve"> fuqi t</w:t>
      </w:r>
      <w:r w:rsidR="008424C6" w:rsidRPr="0046672F">
        <w:rPr>
          <w:rFonts w:ascii="Times New Roman" w:hAnsi="Times New Roman" w:cs="Times New Roman"/>
          <w:i/>
          <w:sz w:val="28"/>
          <w:szCs w:val="28"/>
          <w:lang w:val="sq-AL"/>
        </w:rPr>
        <w:t>ë</w:t>
      </w:r>
      <w:r w:rsidR="0014651F" w:rsidRPr="0046672F">
        <w:rPr>
          <w:rFonts w:ascii="Times New Roman" w:hAnsi="Times New Roman" w:cs="Times New Roman"/>
          <w:i/>
          <w:sz w:val="28"/>
          <w:szCs w:val="28"/>
          <w:lang w:val="sq-AL"/>
        </w:rPr>
        <w:t xml:space="preserve"> tyre.</w:t>
      </w:r>
      <w:r w:rsidR="0014651F" w:rsidRPr="0046672F">
        <w:rPr>
          <w:rFonts w:ascii="Times New Roman" w:hAnsi="Times New Roman" w:cs="Times New Roman"/>
          <w:sz w:val="28"/>
          <w:szCs w:val="28"/>
          <w:lang w:val="sq-AL"/>
        </w:rPr>
        <w:t>”</w:t>
      </w:r>
    </w:p>
    <w:p w14:paraId="78C1CC2D" w14:textId="77777777" w:rsidR="00C76452" w:rsidRPr="0046672F" w:rsidRDefault="00C76452" w:rsidP="0046672F">
      <w:pPr>
        <w:shd w:val="clear" w:color="auto" w:fill="FFFFFF" w:themeFill="background1"/>
        <w:tabs>
          <w:tab w:val="left" w:pos="360"/>
        </w:tabs>
        <w:spacing w:after="0" w:line="276" w:lineRule="auto"/>
        <w:ind w:left="1440" w:hanging="720"/>
        <w:jc w:val="both"/>
        <w:rPr>
          <w:rFonts w:ascii="Times New Roman" w:hAnsi="Times New Roman" w:cs="Times New Roman"/>
          <w:sz w:val="28"/>
          <w:szCs w:val="28"/>
          <w:lang w:val="sq-AL"/>
        </w:rPr>
      </w:pPr>
    </w:p>
    <w:p w14:paraId="3DC2E3D7" w14:textId="77777777" w:rsidR="00742E57" w:rsidRPr="0046672F" w:rsidRDefault="00742E57" w:rsidP="0046672F">
      <w:pPr>
        <w:pStyle w:val="ListParagraph"/>
        <w:numPr>
          <w:ilvl w:val="0"/>
          <w:numId w:val="7"/>
        </w:numPr>
        <w:shd w:val="clear" w:color="auto" w:fill="FFFFFF" w:themeFill="background1"/>
        <w:spacing w:after="0" w:line="276" w:lineRule="auto"/>
        <w:ind w:left="720"/>
        <w:jc w:val="both"/>
        <w:rPr>
          <w:rFonts w:ascii="Times New Roman" w:eastAsia="Times New Roman" w:hAnsi="Times New Roman" w:cs="Times New Roman"/>
          <w:sz w:val="28"/>
          <w:szCs w:val="28"/>
          <w:lang w:val="sq-AL"/>
        </w:rPr>
      </w:pPr>
      <w:r w:rsidRPr="0046672F">
        <w:rPr>
          <w:rFonts w:ascii="Times New Roman" w:eastAsia="Times New Roman" w:hAnsi="Times New Roman" w:cs="Times New Roman"/>
          <w:sz w:val="28"/>
          <w:szCs w:val="28"/>
          <w:lang w:val="sq-AL"/>
        </w:rPr>
        <w:t>ANALIZA LIGJORE</w:t>
      </w:r>
    </w:p>
    <w:p w14:paraId="78AB94EE" w14:textId="77777777" w:rsidR="00742E57" w:rsidRPr="0046672F" w:rsidRDefault="00742E57" w:rsidP="0046672F">
      <w:pPr>
        <w:shd w:val="clear" w:color="auto" w:fill="FFFFFF" w:themeFill="background1"/>
        <w:spacing w:after="0" w:line="276" w:lineRule="auto"/>
        <w:jc w:val="both"/>
        <w:rPr>
          <w:rFonts w:ascii="Times New Roman" w:eastAsia="Times New Roman" w:hAnsi="Times New Roman" w:cs="Times New Roman"/>
          <w:sz w:val="28"/>
          <w:szCs w:val="28"/>
          <w:lang w:val="sq-AL"/>
        </w:rPr>
      </w:pPr>
    </w:p>
    <w:p w14:paraId="697D68E4" w14:textId="77777777" w:rsidR="001D2AF4" w:rsidRPr="0046672F" w:rsidRDefault="00742E57" w:rsidP="0046672F">
      <w:pPr>
        <w:shd w:val="clear" w:color="auto" w:fill="FFFFFF" w:themeFill="background1"/>
        <w:spacing w:after="0" w:line="276" w:lineRule="auto"/>
        <w:ind w:left="720"/>
        <w:jc w:val="both"/>
        <w:rPr>
          <w:rFonts w:ascii="Times New Roman" w:eastAsia="Times New Roman" w:hAnsi="Times New Roman" w:cs="Times New Roman"/>
          <w:i/>
          <w:sz w:val="28"/>
          <w:szCs w:val="28"/>
          <w:lang w:val="sq-AL"/>
        </w:rPr>
      </w:pPr>
      <w:r w:rsidRPr="0046672F">
        <w:rPr>
          <w:rFonts w:ascii="Times New Roman" w:eastAsia="Times New Roman" w:hAnsi="Times New Roman" w:cs="Times New Roman"/>
          <w:i/>
          <w:sz w:val="28"/>
          <w:szCs w:val="28"/>
          <w:lang w:val="sq-AL"/>
        </w:rPr>
        <w:t>A.</w:t>
      </w:r>
      <w:r w:rsidRPr="0046672F">
        <w:rPr>
          <w:rFonts w:ascii="Times New Roman" w:eastAsia="Times New Roman" w:hAnsi="Times New Roman" w:cs="Times New Roman"/>
          <w:sz w:val="28"/>
          <w:szCs w:val="28"/>
          <w:lang w:val="sq-AL"/>
        </w:rPr>
        <w:t xml:space="preserve"> </w:t>
      </w:r>
      <w:r w:rsidR="00C76452" w:rsidRPr="0046672F">
        <w:rPr>
          <w:rFonts w:ascii="Times New Roman" w:eastAsia="Times New Roman" w:hAnsi="Times New Roman" w:cs="Times New Roman"/>
          <w:sz w:val="28"/>
          <w:szCs w:val="28"/>
          <w:lang w:val="sq-AL"/>
        </w:rPr>
        <w:tab/>
      </w:r>
      <w:r w:rsidR="001D2AF4" w:rsidRPr="0046672F">
        <w:rPr>
          <w:rFonts w:ascii="Times New Roman" w:eastAsia="Times New Roman" w:hAnsi="Times New Roman" w:cs="Times New Roman"/>
          <w:i/>
          <w:sz w:val="28"/>
          <w:szCs w:val="28"/>
          <w:lang w:val="sq-AL"/>
        </w:rPr>
        <w:t>Lidhur me</w:t>
      </w:r>
      <w:r w:rsidRPr="0046672F">
        <w:rPr>
          <w:rFonts w:ascii="Times New Roman" w:eastAsia="Times New Roman" w:hAnsi="Times New Roman" w:cs="Times New Roman"/>
          <w:i/>
          <w:sz w:val="28"/>
          <w:szCs w:val="28"/>
          <w:lang w:val="sq-AL"/>
        </w:rPr>
        <w:t xml:space="preserve"> legjitimimin e k</w:t>
      </w:r>
      <w:r w:rsidR="0036354A" w:rsidRPr="0046672F">
        <w:rPr>
          <w:rFonts w:ascii="Times New Roman" w:eastAsia="Times New Roman" w:hAnsi="Times New Roman" w:cs="Times New Roman"/>
          <w:i/>
          <w:sz w:val="28"/>
          <w:szCs w:val="28"/>
          <w:lang w:val="sq-AL"/>
        </w:rPr>
        <w:t>ë</w:t>
      </w:r>
      <w:r w:rsidR="001D2AF4" w:rsidRPr="0046672F">
        <w:rPr>
          <w:rFonts w:ascii="Times New Roman" w:eastAsia="Times New Roman" w:hAnsi="Times New Roman" w:cs="Times New Roman"/>
          <w:i/>
          <w:sz w:val="28"/>
          <w:szCs w:val="28"/>
          <w:lang w:val="sq-AL"/>
        </w:rPr>
        <w:t>rkuesit</w:t>
      </w:r>
    </w:p>
    <w:p w14:paraId="0B2DEB8B" w14:textId="77777777" w:rsidR="001D2AF4" w:rsidRPr="0046672F" w:rsidRDefault="008E3A8B" w:rsidP="0046672F">
      <w:pPr>
        <w:shd w:val="clear" w:color="auto" w:fill="FFFFFF" w:themeFill="background1"/>
        <w:spacing w:after="0" w:line="276" w:lineRule="auto"/>
        <w:ind w:left="720"/>
        <w:jc w:val="both"/>
        <w:rPr>
          <w:rFonts w:ascii="Times New Roman" w:eastAsia="Times New Roman" w:hAnsi="Times New Roman" w:cs="Times New Roman"/>
          <w:i/>
          <w:sz w:val="28"/>
          <w:szCs w:val="28"/>
          <w:lang w:val="sq-AL"/>
        </w:rPr>
      </w:pPr>
      <w:r w:rsidRPr="0046672F">
        <w:rPr>
          <w:rFonts w:ascii="Times New Roman" w:eastAsia="Times New Roman" w:hAnsi="Times New Roman" w:cs="Times New Roman"/>
          <w:i/>
          <w:sz w:val="28"/>
          <w:szCs w:val="28"/>
          <w:lang w:val="sq-AL"/>
        </w:rPr>
        <w:t xml:space="preserve">A.1 </w:t>
      </w:r>
      <w:r w:rsidR="00C76452" w:rsidRPr="0046672F">
        <w:rPr>
          <w:rFonts w:ascii="Times New Roman" w:eastAsia="Times New Roman" w:hAnsi="Times New Roman" w:cs="Times New Roman"/>
          <w:i/>
          <w:sz w:val="28"/>
          <w:szCs w:val="28"/>
          <w:lang w:val="sq-AL"/>
        </w:rPr>
        <w:tab/>
      </w:r>
      <w:r w:rsidRPr="0046672F">
        <w:rPr>
          <w:rFonts w:ascii="Times New Roman" w:eastAsia="Times New Roman" w:hAnsi="Times New Roman" w:cs="Times New Roman"/>
          <w:i/>
          <w:sz w:val="28"/>
          <w:szCs w:val="28"/>
          <w:lang w:val="sq-AL"/>
        </w:rPr>
        <w:t xml:space="preserve">Për legjitimimin </w:t>
      </w:r>
      <w:r w:rsidR="001D2AF4" w:rsidRPr="0046672F">
        <w:rPr>
          <w:rFonts w:ascii="Times New Roman" w:eastAsia="Times New Roman" w:hAnsi="Times New Roman" w:cs="Times New Roman"/>
          <w:i/>
          <w:sz w:val="28"/>
          <w:szCs w:val="28"/>
          <w:lang w:val="sq-AL"/>
        </w:rPr>
        <w:t>ratione personae</w:t>
      </w:r>
    </w:p>
    <w:p w14:paraId="7BB1D882" w14:textId="77777777" w:rsidR="001D2AF4" w:rsidRPr="0046672F" w:rsidRDefault="001D2AF4" w:rsidP="0046672F">
      <w:pPr>
        <w:shd w:val="clear" w:color="auto" w:fill="FFFFFF" w:themeFill="background1"/>
        <w:spacing w:after="0" w:line="276" w:lineRule="auto"/>
        <w:ind w:left="720"/>
        <w:jc w:val="both"/>
        <w:rPr>
          <w:rFonts w:ascii="Times New Roman" w:eastAsia="Times New Roman" w:hAnsi="Times New Roman" w:cs="Times New Roman"/>
          <w:i/>
          <w:sz w:val="28"/>
          <w:szCs w:val="28"/>
          <w:lang w:val="sq-AL"/>
        </w:rPr>
      </w:pPr>
    </w:p>
    <w:p w14:paraId="70CBE916" w14:textId="77777777" w:rsidR="001D2AF4" w:rsidRPr="0046672F" w:rsidRDefault="00C76452" w:rsidP="0046672F">
      <w:pPr>
        <w:shd w:val="clear" w:color="auto" w:fill="FFFFFF" w:themeFill="background1"/>
        <w:spacing w:after="0" w:line="276" w:lineRule="auto"/>
        <w:ind w:firstLine="720"/>
        <w:jc w:val="both"/>
        <w:rPr>
          <w:rFonts w:ascii="Times New Roman" w:hAnsi="Times New Roman" w:cs="Times New Roman"/>
          <w:sz w:val="28"/>
          <w:szCs w:val="28"/>
          <w:lang w:val="sq-AL"/>
        </w:rPr>
      </w:pPr>
      <w:r w:rsidRPr="0046672F">
        <w:rPr>
          <w:rFonts w:ascii="Times New Roman" w:hAnsi="Times New Roman" w:cs="Times New Roman"/>
          <w:b/>
          <w:sz w:val="28"/>
          <w:szCs w:val="28"/>
          <w:lang w:val="sq-AL"/>
        </w:rPr>
        <w:t>7</w:t>
      </w:r>
      <w:r w:rsidR="001D2AF4" w:rsidRPr="0046672F">
        <w:rPr>
          <w:rFonts w:ascii="Times New Roman" w:hAnsi="Times New Roman" w:cs="Times New Roman"/>
          <w:b/>
          <w:sz w:val="28"/>
          <w:szCs w:val="28"/>
          <w:lang w:val="sq-AL"/>
        </w:rPr>
        <w:t>.</w:t>
      </w:r>
      <w:r w:rsidR="001D2AF4" w:rsidRPr="0046672F">
        <w:rPr>
          <w:rFonts w:ascii="Times New Roman" w:hAnsi="Times New Roman" w:cs="Times New Roman"/>
          <w:sz w:val="28"/>
          <w:szCs w:val="28"/>
          <w:lang w:val="sq-AL"/>
        </w:rPr>
        <w:t xml:space="preserve"> </w:t>
      </w:r>
      <w:r w:rsidRPr="0046672F">
        <w:rPr>
          <w:rFonts w:ascii="Times New Roman" w:hAnsi="Times New Roman" w:cs="Times New Roman"/>
          <w:sz w:val="28"/>
          <w:szCs w:val="28"/>
          <w:lang w:val="sq-AL"/>
        </w:rPr>
        <w:tab/>
      </w:r>
      <w:r w:rsidR="001D2AF4" w:rsidRPr="0046672F">
        <w:rPr>
          <w:rFonts w:ascii="Times New Roman" w:hAnsi="Times New Roman" w:cs="Times New Roman"/>
          <w:sz w:val="28"/>
          <w:szCs w:val="28"/>
          <w:lang w:val="sq-AL"/>
        </w:rPr>
        <w:t>N</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 xml:space="preserve"> lidhje me legjitimimin e subjektit kushtetues jo m</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 xml:space="preserve"> pak se nj</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 xml:space="preserve"> e pesta e deputet</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ve p</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r inicimin e kontrollit abstrakt t</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 xml:space="preserve"> norm</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s ligjore, Gjykata Kushtetuese n</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 xml:space="preserve"> m</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nyr</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 xml:space="preserve"> t</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 xml:space="preserve"> vazhdueshme ka vler</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suar se ky subjekt, i parashikuar n</w:t>
      </w:r>
      <w:r w:rsidR="008E3A8B" w:rsidRPr="0046672F">
        <w:rPr>
          <w:rFonts w:ascii="Times New Roman" w:hAnsi="Times New Roman" w:cs="Times New Roman"/>
          <w:sz w:val="28"/>
          <w:szCs w:val="28"/>
          <w:lang w:val="sq-AL"/>
        </w:rPr>
        <w:t>ë</w:t>
      </w:r>
      <w:r w:rsidR="001D2AF4" w:rsidRPr="0046672F">
        <w:rPr>
          <w:rFonts w:ascii="Times New Roman" w:hAnsi="Times New Roman" w:cs="Times New Roman"/>
          <w:sz w:val="28"/>
          <w:szCs w:val="28"/>
          <w:lang w:val="sq-AL"/>
        </w:rPr>
        <w:t xml:space="preserve"> nenin 134, pika 1, shkronja “c”</w:t>
      </w:r>
      <w:r w:rsidR="006A0ABF" w:rsidRPr="0046672F">
        <w:rPr>
          <w:rFonts w:ascii="Times New Roman" w:hAnsi="Times New Roman" w:cs="Times New Roman"/>
          <w:sz w:val="28"/>
          <w:szCs w:val="28"/>
          <w:lang w:val="sq-AL"/>
        </w:rPr>
        <w:t>,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Kushtetut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 dhe nenin 49, pika 1,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ligjit nr. 8577/2000, b</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n pjes</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subjektet q</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kan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drejt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v</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l</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vizje juridiksionin kushtetues p</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 arsye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nj</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interesi publik, pa u kusht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zuar me nj</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interes subjektiv konkret. Interesi i k</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tyre funksionar</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ve publik</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p</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mbrojtur sistemin normativ dhe parimet shtetformuese, si konstitucionalizmi, shteti i s</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drejt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 demokracia, dinjiteti njer</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zor, barazia sociale etj.,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shpalosura 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Kushtetut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nuk </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sht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i kusht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zuar (</w:t>
      </w:r>
      <w:r w:rsidR="006A0ABF" w:rsidRPr="0046672F">
        <w:rPr>
          <w:rFonts w:ascii="Times New Roman" w:hAnsi="Times New Roman" w:cs="Times New Roman"/>
          <w:i/>
          <w:sz w:val="28"/>
          <w:szCs w:val="28"/>
          <w:lang w:val="sq-AL"/>
        </w:rPr>
        <w:t>shih vendimin nr. 55, dat</w:t>
      </w:r>
      <w:r w:rsidR="008E3A8B" w:rsidRPr="0046672F">
        <w:rPr>
          <w:rFonts w:ascii="Times New Roman" w:hAnsi="Times New Roman" w:cs="Times New Roman"/>
          <w:i/>
          <w:sz w:val="28"/>
          <w:szCs w:val="28"/>
          <w:lang w:val="sq-AL"/>
        </w:rPr>
        <w:t>ë</w:t>
      </w:r>
      <w:r w:rsidR="006A0ABF" w:rsidRPr="0046672F">
        <w:rPr>
          <w:rFonts w:ascii="Times New Roman" w:hAnsi="Times New Roman" w:cs="Times New Roman"/>
          <w:i/>
          <w:sz w:val="28"/>
          <w:szCs w:val="28"/>
          <w:lang w:val="sq-AL"/>
        </w:rPr>
        <w:t xml:space="preserve"> 27.07.2015 t</w:t>
      </w:r>
      <w:r w:rsidR="008E3A8B" w:rsidRPr="0046672F">
        <w:rPr>
          <w:rFonts w:ascii="Times New Roman" w:hAnsi="Times New Roman" w:cs="Times New Roman"/>
          <w:i/>
          <w:sz w:val="28"/>
          <w:szCs w:val="28"/>
          <w:lang w:val="sq-AL"/>
        </w:rPr>
        <w:t>ë</w:t>
      </w:r>
      <w:r w:rsidR="006A0ABF" w:rsidRPr="0046672F">
        <w:rPr>
          <w:rFonts w:ascii="Times New Roman" w:hAnsi="Times New Roman" w:cs="Times New Roman"/>
          <w:i/>
          <w:sz w:val="28"/>
          <w:szCs w:val="28"/>
          <w:lang w:val="sq-AL"/>
        </w:rPr>
        <w:t xml:space="preserve"> Gjykat</w:t>
      </w:r>
      <w:r w:rsidR="008E3A8B" w:rsidRPr="0046672F">
        <w:rPr>
          <w:rFonts w:ascii="Times New Roman" w:hAnsi="Times New Roman" w:cs="Times New Roman"/>
          <w:i/>
          <w:sz w:val="28"/>
          <w:szCs w:val="28"/>
          <w:lang w:val="sq-AL"/>
        </w:rPr>
        <w:t>ë</w:t>
      </w:r>
      <w:r w:rsidR="006A0ABF" w:rsidRPr="0046672F">
        <w:rPr>
          <w:rFonts w:ascii="Times New Roman" w:hAnsi="Times New Roman" w:cs="Times New Roman"/>
          <w:i/>
          <w:sz w:val="28"/>
          <w:szCs w:val="28"/>
          <w:lang w:val="sq-AL"/>
        </w:rPr>
        <w:t>s Kushtetuese</w:t>
      </w:r>
      <w:r w:rsidR="006A0ABF" w:rsidRPr="0046672F">
        <w:rPr>
          <w:rFonts w:ascii="Times New Roman" w:hAnsi="Times New Roman" w:cs="Times New Roman"/>
          <w:sz w:val="28"/>
          <w:szCs w:val="28"/>
          <w:lang w:val="sq-AL"/>
        </w:rPr>
        <w:t xml:space="preserve">). </w:t>
      </w:r>
    </w:p>
    <w:p w14:paraId="59B9E68E" w14:textId="77777777" w:rsidR="00C76452" w:rsidRPr="0046672F" w:rsidRDefault="00C76452" w:rsidP="0046672F">
      <w:pPr>
        <w:shd w:val="clear" w:color="auto" w:fill="FFFFFF" w:themeFill="background1"/>
        <w:spacing w:after="0" w:line="276" w:lineRule="auto"/>
        <w:ind w:firstLine="720"/>
        <w:jc w:val="both"/>
        <w:rPr>
          <w:rFonts w:ascii="Times New Roman" w:hAnsi="Times New Roman" w:cs="Times New Roman"/>
          <w:sz w:val="28"/>
          <w:szCs w:val="28"/>
          <w:lang w:val="sq-AL"/>
        </w:rPr>
      </w:pPr>
    </w:p>
    <w:p w14:paraId="4BCEAF46" w14:textId="77777777" w:rsidR="00C76452" w:rsidRDefault="00C76452" w:rsidP="0046672F">
      <w:pPr>
        <w:shd w:val="clear" w:color="auto" w:fill="FFFFFF" w:themeFill="background1"/>
        <w:spacing w:after="0" w:line="276" w:lineRule="auto"/>
        <w:ind w:firstLine="720"/>
        <w:jc w:val="both"/>
        <w:rPr>
          <w:rFonts w:ascii="Times New Roman" w:hAnsi="Times New Roman" w:cs="Times New Roman"/>
          <w:sz w:val="28"/>
          <w:szCs w:val="28"/>
          <w:lang w:val="sq-AL"/>
        </w:rPr>
      </w:pPr>
      <w:r w:rsidRPr="0046672F">
        <w:rPr>
          <w:rFonts w:ascii="Times New Roman" w:hAnsi="Times New Roman" w:cs="Times New Roman"/>
          <w:b/>
          <w:sz w:val="28"/>
          <w:szCs w:val="28"/>
          <w:lang w:val="sq-AL"/>
        </w:rPr>
        <w:t>8</w:t>
      </w:r>
      <w:r w:rsidR="006A0ABF" w:rsidRPr="0046672F">
        <w:rPr>
          <w:rFonts w:ascii="Times New Roman" w:hAnsi="Times New Roman" w:cs="Times New Roman"/>
          <w:b/>
          <w:sz w:val="28"/>
          <w:szCs w:val="28"/>
          <w:lang w:val="sq-AL"/>
        </w:rPr>
        <w:t>.</w:t>
      </w:r>
      <w:r w:rsidRPr="0046672F">
        <w:rPr>
          <w:rFonts w:ascii="Times New Roman" w:hAnsi="Times New Roman" w:cs="Times New Roman"/>
          <w:sz w:val="28"/>
          <w:szCs w:val="28"/>
          <w:lang w:val="sq-AL"/>
        </w:rPr>
        <w:tab/>
      </w:r>
      <w:r w:rsidR="006A0ABF" w:rsidRPr="0046672F">
        <w:rPr>
          <w:rFonts w:ascii="Times New Roman" w:hAnsi="Times New Roman" w:cs="Times New Roman"/>
          <w:sz w:val="28"/>
          <w:szCs w:val="28"/>
          <w:lang w:val="sq-AL"/>
        </w:rPr>
        <w:t>Kontrolli abstrakt i kushtetutshm</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ris</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norm</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 mund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zbatohet ndaj akteve ligjore pavar</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sisht nga efekti q</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ato mund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ken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nj</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konflikt aktual ose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pritsh</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m dhe, 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nj</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rast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till</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nuk k</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rkohet ardhja e pasoj</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 p</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legjitimuar k</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subjekt para Gjykat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 pasi interesi q</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k</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rkohet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mbrohet nuk </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sht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thjesht individual, por lidhet me respektimin e parimeve kushtetuese dhe me funksionimin e rregullt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shtetit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drejt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 Q</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llimi i kontrollit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kushtetutshm</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ris</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ligjeve </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sht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nj</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koh</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sisht edhe parandalimi i pasojave negative q</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mund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vijn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nga zbatimi i tyre (</w:t>
      </w:r>
      <w:r w:rsidR="006A0ABF" w:rsidRPr="0046672F">
        <w:rPr>
          <w:rFonts w:ascii="Times New Roman" w:hAnsi="Times New Roman" w:cs="Times New Roman"/>
          <w:i/>
          <w:sz w:val="28"/>
          <w:szCs w:val="28"/>
          <w:lang w:val="sq-AL"/>
        </w:rPr>
        <w:t>shih vendimet 2, dat</w:t>
      </w:r>
      <w:r w:rsidR="008E3A8B" w:rsidRPr="0046672F">
        <w:rPr>
          <w:rFonts w:ascii="Times New Roman" w:hAnsi="Times New Roman" w:cs="Times New Roman"/>
          <w:i/>
          <w:sz w:val="28"/>
          <w:szCs w:val="28"/>
          <w:lang w:val="sq-AL"/>
        </w:rPr>
        <w:t>ë</w:t>
      </w:r>
      <w:r w:rsidR="006A0ABF" w:rsidRPr="0046672F">
        <w:rPr>
          <w:rFonts w:ascii="Times New Roman" w:hAnsi="Times New Roman" w:cs="Times New Roman"/>
          <w:i/>
          <w:sz w:val="28"/>
          <w:szCs w:val="28"/>
          <w:lang w:val="sq-AL"/>
        </w:rPr>
        <w:t xml:space="preserve"> 18.01.2017; nr. 25, dat</w:t>
      </w:r>
      <w:r w:rsidR="008E3A8B" w:rsidRPr="0046672F">
        <w:rPr>
          <w:rFonts w:ascii="Times New Roman" w:hAnsi="Times New Roman" w:cs="Times New Roman"/>
          <w:i/>
          <w:sz w:val="28"/>
          <w:szCs w:val="28"/>
          <w:lang w:val="sq-AL"/>
        </w:rPr>
        <w:t>ë</w:t>
      </w:r>
      <w:r w:rsidR="006A0ABF" w:rsidRPr="0046672F">
        <w:rPr>
          <w:rFonts w:ascii="Times New Roman" w:hAnsi="Times New Roman" w:cs="Times New Roman"/>
          <w:i/>
          <w:sz w:val="28"/>
          <w:szCs w:val="28"/>
          <w:lang w:val="sq-AL"/>
        </w:rPr>
        <w:t xml:space="preserve"> 28.04.2014; nr. 9, dat</w:t>
      </w:r>
      <w:r w:rsidR="008E3A8B" w:rsidRPr="0046672F">
        <w:rPr>
          <w:rFonts w:ascii="Times New Roman" w:hAnsi="Times New Roman" w:cs="Times New Roman"/>
          <w:i/>
          <w:sz w:val="28"/>
          <w:szCs w:val="28"/>
          <w:lang w:val="sq-AL"/>
        </w:rPr>
        <w:t>ë</w:t>
      </w:r>
      <w:r w:rsidR="006A0ABF" w:rsidRPr="0046672F">
        <w:rPr>
          <w:rFonts w:ascii="Times New Roman" w:hAnsi="Times New Roman" w:cs="Times New Roman"/>
          <w:i/>
          <w:sz w:val="28"/>
          <w:szCs w:val="28"/>
          <w:lang w:val="sq-AL"/>
        </w:rPr>
        <w:t xml:space="preserve"> 23.03.2010 t</w:t>
      </w:r>
      <w:r w:rsidR="008E3A8B" w:rsidRPr="0046672F">
        <w:rPr>
          <w:rFonts w:ascii="Times New Roman" w:hAnsi="Times New Roman" w:cs="Times New Roman"/>
          <w:i/>
          <w:sz w:val="28"/>
          <w:szCs w:val="28"/>
          <w:lang w:val="sq-AL"/>
        </w:rPr>
        <w:t>ë</w:t>
      </w:r>
      <w:r w:rsidR="006A0ABF" w:rsidRPr="0046672F">
        <w:rPr>
          <w:rFonts w:ascii="Times New Roman" w:hAnsi="Times New Roman" w:cs="Times New Roman"/>
          <w:i/>
          <w:sz w:val="28"/>
          <w:szCs w:val="28"/>
          <w:lang w:val="sq-AL"/>
        </w:rPr>
        <w:t xml:space="preserve"> Gjykat</w:t>
      </w:r>
      <w:r w:rsidR="008E3A8B" w:rsidRPr="0046672F">
        <w:rPr>
          <w:rFonts w:ascii="Times New Roman" w:hAnsi="Times New Roman" w:cs="Times New Roman"/>
          <w:i/>
          <w:sz w:val="28"/>
          <w:szCs w:val="28"/>
          <w:lang w:val="sq-AL"/>
        </w:rPr>
        <w:t>ë</w:t>
      </w:r>
      <w:r w:rsidR="006A0ABF" w:rsidRPr="0046672F">
        <w:rPr>
          <w:rFonts w:ascii="Times New Roman" w:hAnsi="Times New Roman" w:cs="Times New Roman"/>
          <w:i/>
          <w:sz w:val="28"/>
          <w:szCs w:val="28"/>
          <w:lang w:val="sq-AL"/>
        </w:rPr>
        <w:t>s Kushtetuese</w:t>
      </w:r>
      <w:r w:rsidR="006A0ABF" w:rsidRPr="0046672F">
        <w:rPr>
          <w:rFonts w:ascii="Times New Roman" w:hAnsi="Times New Roman" w:cs="Times New Roman"/>
          <w:sz w:val="28"/>
          <w:szCs w:val="28"/>
          <w:lang w:val="sq-AL"/>
        </w:rPr>
        <w:t xml:space="preserve">). </w:t>
      </w:r>
    </w:p>
    <w:p w14:paraId="1DC9678F" w14:textId="77777777" w:rsidR="0046672F" w:rsidRPr="0046672F" w:rsidRDefault="0046672F" w:rsidP="0046672F">
      <w:pPr>
        <w:shd w:val="clear" w:color="auto" w:fill="FFFFFF" w:themeFill="background1"/>
        <w:spacing w:after="0" w:line="276" w:lineRule="auto"/>
        <w:ind w:firstLine="720"/>
        <w:jc w:val="both"/>
        <w:rPr>
          <w:rFonts w:ascii="Times New Roman" w:hAnsi="Times New Roman" w:cs="Times New Roman"/>
          <w:sz w:val="28"/>
          <w:szCs w:val="28"/>
          <w:lang w:val="sq-AL"/>
        </w:rPr>
      </w:pPr>
    </w:p>
    <w:p w14:paraId="5326FA87" w14:textId="5954D094" w:rsidR="006A0ABF" w:rsidRPr="0046672F" w:rsidRDefault="00C76452" w:rsidP="0046672F">
      <w:pPr>
        <w:shd w:val="clear" w:color="auto" w:fill="FFFFFF" w:themeFill="background1"/>
        <w:spacing w:after="0" w:line="276" w:lineRule="auto"/>
        <w:ind w:firstLine="720"/>
        <w:jc w:val="both"/>
        <w:rPr>
          <w:rFonts w:ascii="Times New Roman" w:hAnsi="Times New Roman" w:cs="Times New Roman"/>
          <w:sz w:val="28"/>
          <w:szCs w:val="28"/>
          <w:lang w:val="sq-AL"/>
        </w:rPr>
      </w:pPr>
      <w:r w:rsidRPr="0046672F">
        <w:rPr>
          <w:rFonts w:ascii="Times New Roman" w:hAnsi="Times New Roman" w:cs="Times New Roman"/>
          <w:b/>
          <w:sz w:val="28"/>
          <w:szCs w:val="28"/>
          <w:lang w:val="sq-AL"/>
        </w:rPr>
        <w:lastRenderedPageBreak/>
        <w:t>9</w:t>
      </w:r>
      <w:r w:rsidR="006A0ABF" w:rsidRPr="0046672F">
        <w:rPr>
          <w:rFonts w:ascii="Times New Roman" w:hAnsi="Times New Roman" w:cs="Times New Roman"/>
          <w:b/>
          <w:sz w:val="28"/>
          <w:szCs w:val="28"/>
          <w:lang w:val="sq-AL"/>
        </w:rPr>
        <w:t>.</w:t>
      </w:r>
      <w:r w:rsidR="006A0ABF" w:rsidRPr="0046672F">
        <w:rPr>
          <w:rFonts w:ascii="Times New Roman" w:hAnsi="Times New Roman" w:cs="Times New Roman"/>
          <w:sz w:val="28"/>
          <w:szCs w:val="28"/>
          <w:lang w:val="sq-AL"/>
        </w:rPr>
        <w:t xml:space="preserve"> </w:t>
      </w:r>
      <w:r w:rsidRPr="0046672F">
        <w:rPr>
          <w:rFonts w:ascii="Times New Roman" w:hAnsi="Times New Roman" w:cs="Times New Roman"/>
          <w:sz w:val="28"/>
          <w:szCs w:val="28"/>
          <w:lang w:val="sq-AL"/>
        </w:rPr>
        <w:tab/>
      </w:r>
      <w:r w:rsidR="006A0ABF" w:rsidRPr="0046672F">
        <w:rPr>
          <w:rFonts w:ascii="Times New Roman" w:hAnsi="Times New Roman" w:cs="Times New Roman"/>
          <w:sz w:val="28"/>
          <w:szCs w:val="28"/>
          <w:lang w:val="sq-AL"/>
        </w:rPr>
        <w:t>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kuptim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sa m</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sip</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 nj</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grup prej </w:t>
      </w:r>
      <w:r w:rsidR="0046672F">
        <w:rPr>
          <w:rFonts w:ascii="Times New Roman" w:hAnsi="Times New Roman" w:cs="Times New Roman"/>
          <w:sz w:val="28"/>
          <w:szCs w:val="28"/>
          <w:lang w:val="sq-AL"/>
        </w:rPr>
        <w:t xml:space="preserve">jo me pak se 1/5 e </w:t>
      </w:r>
      <w:r w:rsidR="006A0ABF" w:rsidRPr="0046672F">
        <w:rPr>
          <w:rFonts w:ascii="Times New Roman" w:hAnsi="Times New Roman" w:cs="Times New Roman"/>
          <w:sz w:val="28"/>
          <w:szCs w:val="28"/>
          <w:lang w:val="sq-AL"/>
        </w:rPr>
        <w:t>deputet</w:t>
      </w:r>
      <w:r w:rsidR="008E3A8B" w:rsidRPr="0046672F">
        <w:rPr>
          <w:rFonts w:ascii="Times New Roman" w:hAnsi="Times New Roman" w:cs="Times New Roman"/>
          <w:sz w:val="28"/>
          <w:szCs w:val="28"/>
          <w:lang w:val="sq-AL"/>
        </w:rPr>
        <w:t>ë</w:t>
      </w:r>
      <w:r w:rsidR="0046672F">
        <w:rPr>
          <w:rFonts w:ascii="Times New Roman" w:hAnsi="Times New Roman" w:cs="Times New Roman"/>
          <w:sz w:val="28"/>
          <w:szCs w:val="28"/>
          <w:lang w:val="sq-AL"/>
        </w:rPr>
        <w:t>ve</w:t>
      </w:r>
      <w:r w:rsidR="006A0ABF" w:rsidRPr="0046672F">
        <w:rPr>
          <w:rFonts w:ascii="Times New Roman" w:hAnsi="Times New Roman" w:cs="Times New Roman"/>
          <w:sz w:val="28"/>
          <w:szCs w:val="28"/>
          <w:lang w:val="sq-AL"/>
        </w:rPr>
        <w:t xml:space="preserve">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Kuvendit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Shqip</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ris</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cil</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sin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e subjektit kushtetues jo m</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pak se nj</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e pesta e deputet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ve, p</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rfaq</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son nj</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subjekt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pakusht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zuar, i cili nuk ka nevoj</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provoj</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interesin e tij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drejtp</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rdrejt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lidhje me c</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shtjen 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shqyrtim p</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 shkak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interesit publik q</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mbart, dhe si i till</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legjitimohet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v</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n</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l</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vizje k</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gjykim kushtetues p</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 kontrollin abstrakt t</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kushtetutshm</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ris</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s</w:t>
      </w:r>
      <w:r w:rsidR="008E3A8B" w:rsidRPr="0046672F">
        <w:rPr>
          <w:rFonts w:ascii="Times New Roman" w:hAnsi="Times New Roman" w:cs="Times New Roman"/>
          <w:sz w:val="28"/>
          <w:szCs w:val="28"/>
          <w:lang w:val="sq-AL"/>
        </w:rPr>
        <w:t>ë</w:t>
      </w:r>
      <w:r w:rsidR="006A0ABF" w:rsidRPr="0046672F">
        <w:rPr>
          <w:rFonts w:ascii="Times New Roman" w:hAnsi="Times New Roman" w:cs="Times New Roman"/>
          <w:sz w:val="28"/>
          <w:szCs w:val="28"/>
          <w:lang w:val="sq-AL"/>
        </w:rPr>
        <w:t xml:space="preserve"> </w:t>
      </w:r>
      <w:r w:rsidRPr="0046672F">
        <w:rPr>
          <w:rFonts w:ascii="Times New Roman" w:hAnsi="Times New Roman" w:cs="Times New Roman"/>
          <w:sz w:val="28"/>
          <w:szCs w:val="28"/>
          <w:lang w:val="sq-AL"/>
        </w:rPr>
        <w:t>Ligjit nr. 29/2023 “P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 Tatimin Mbi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Ardhurat Personale”, i ndryshuar. N</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k</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kuptim, k</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rkuesi g</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zon legjitimimin personal p</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r 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 investuar Gjykat</w:t>
      </w:r>
      <w:r w:rsidR="00BF6709" w:rsidRPr="0046672F">
        <w:rPr>
          <w:rFonts w:ascii="Times New Roman" w:hAnsi="Times New Roman" w:cs="Times New Roman"/>
          <w:sz w:val="28"/>
          <w:szCs w:val="28"/>
          <w:lang w:val="sq-AL"/>
        </w:rPr>
        <w:t>ë</w:t>
      </w:r>
      <w:r w:rsidRPr="0046672F">
        <w:rPr>
          <w:rFonts w:ascii="Times New Roman" w:hAnsi="Times New Roman" w:cs="Times New Roman"/>
          <w:sz w:val="28"/>
          <w:szCs w:val="28"/>
          <w:lang w:val="sq-AL"/>
        </w:rPr>
        <w:t xml:space="preserve">n Kushtetuese. </w:t>
      </w:r>
      <w:r w:rsidR="006A0ABF" w:rsidRPr="0046672F">
        <w:rPr>
          <w:rFonts w:ascii="Times New Roman" w:hAnsi="Times New Roman" w:cs="Times New Roman"/>
          <w:sz w:val="28"/>
          <w:szCs w:val="28"/>
          <w:lang w:val="sq-AL"/>
        </w:rPr>
        <w:t xml:space="preserve"> </w:t>
      </w:r>
    </w:p>
    <w:p w14:paraId="1965EEAD" w14:textId="77777777" w:rsidR="00671485" w:rsidRPr="0046672F" w:rsidRDefault="00671485" w:rsidP="0046672F">
      <w:pPr>
        <w:shd w:val="clear" w:color="auto" w:fill="FFFFFF" w:themeFill="background1"/>
        <w:spacing w:after="0" w:line="276" w:lineRule="auto"/>
        <w:ind w:firstLine="720"/>
        <w:jc w:val="both"/>
        <w:rPr>
          <w:rFonts w:ascii="Times New Roman" w:hAnsi="Times New Roman" w:cs="Times New Roman"/>
          <w:sz w:val="28"/>
          <w:szCs w:val="28"/>
          <w:lang w:val="sq-AL"/>
        </w:rPr>
      </w:pPr>
    </w:p>
    <w:p w14:paraId="76823052" w14:textId="77777777" w:rsidR="00671485" w:rsidRPr="0046672F" w:rsidRDefault="00671485" w:rsidP="0046672F">
      <w:pPr>
        <w:shd w:val="clear" w:color="auto" w:fill="FFFFFF" w:themeFill="background1"/>
        <w:spacing w:after="0" w:line="276" w:lineRule="auto"/>
        <w:ind w:firstLine="720"/>
        <w:jc w:val="both"/>
        <w:rPr>
          <w:rFonts w:ascii="Times New Roman" w:hAnsi="Times New Roman" w:cs="Times New Roman"/>
          <w:i/>
          <w:sz w:val="28"/>
          <w:szCs w:val="28"/>
          <w:lang w:val="sq-AL"/>
        </w:rPr>
      </w:pPr>
      <w:r w:rsidRPr="0046672F">
        <w:rPr>
          <w:rFonts w:ascii="Times New Roman" w:hAnsi="Times New Roman" w:cs="Times New Roman"/>
          <w:i/>
          <w:sz w:val="28"/>
          <w:szCs w:val="28"/>
          <w:lang w:val="sq-AL"/>
        </w:rPr>
        <w:t xml:space="preserve">A.2 </w:t>
      </w:r>
      <w:r w:rsidR="00C76452" w:rsidRPr="0046672F">
        <w:rPr>
          <w:rFonts w:ascii="Times New Roman" w:hAnsi="Times New Roman" w:cs="Times New Roman"/>
          <w:i/>
          <w:sz w:val="28"/>
          <w:szCs w:val="28"/>
          <w:lang w:val="sq-AL"/>
        </w:rPr>
        <w:tab/>
      </w:r>
      <w:r w:rsidRPr="0046672F">
        <w:rPr>
          <w:rFonts w:ascii="Times New Roman" w:hAnsi="Times New Roman" w:cs="Times New Roman"/>
          <w:i/>
          <w:sz w:val="28"/>
          <w:szCs w:val="28"/>
          <w:lang w:val="sq-AL"/>
        </w:rPr>
        <w:t>P</w:t>
      </w:r>
      <w:r w:rsidR="008E3A8B" w:rsidRPr="0046672F">
        <w:rPr>
          <w:rFonts w:ascii="Times New Roman" w:hAnsi="Times New Roman" w:cs="Times New Roman"/>
          <w:i/>
          <w:sz w:val="28"/>
          <w:szCs w:val="28"/>
          <w:lang w:val="sq-AL"/>
        </w:rPr>
        <w:t>ë</w:t>
      </w:r>
      <w:r w:rsidRPr="0046672F">
        <w:rPr>
          <w:rFonts w:ascii="Times New Roman" w:hAnsi="Times New Roman" w:cs="Times New Roman"/>
          <w:i/>
          <w:sz w:val="28"/>
          <w:szCs w:val="28"/>
          <w:lang w:val="sq-AL"/>
        </w:rPr>
        <w:t>r legjitimimin ratione temporis</w:t>
      </w:r>
    </w:p>
    <w:p w14:paraId="7B84B2F2" w14:textId="77777777" w:rsidR="00671485" w:rsidRPr="0046672F" w:rsidRDefault="00671485" w:rsidP="0046672F">
      <w:pPr>
        <w:shd w:val="clear" w:color="auto" w:fill="FFFFFF" w:themeFill="background1"/>
        <w:spacing w:after="0" w:line="276" w:lineRule="auto"/>
        <w:ind w:firstLine="720"/>
        <w:jc w:val="both"/>
        <w:rPr>
          <w:rFonts w:ascii="Times New Roman" w:hAnsi="Times New Roman" w:cs="Times New Roman"/>
          <w:i/>
          <w:sz w:val="28"/>
          <w:szCs w:val="28"/>
          <w:lang w:val="sq-AL"/>
        </w:rPr>
      </w:pPr>
    </w:p>
    <w:p w14:paraId="2CD1E32E" w14:textId="77777777" w:rsidR="00C76452" w:rsidRPr="0046672F" w:rsidRDefault="00C76452" w:rsidP="0046672F">
      <w:pPr>
        <w:shd w:val="clear" w:color="auto" w:fill="FFFFFF" w:themeFill="background1"/>
        <w:spacing w:after="0" w:line="276" w:lineRule="auto"/>
        <w:ind w:firstLine="720"/>
        <w:jc w:val="both"/>
        <w:rPr>
          <w:rFonts w:ascii="Times New Roman" w:hAnsi="Times New Roman" w:cs="Times New Roman"/>
          <w:sz w:val="28"/>
          <w:szCs w:val="28"/>
        </w:rPr>
      </w:pPr>
      <w:r w:rsidRPr="0046672F">
        <w:rPr>
          <w:rFonts w:ascii="Times New Roman" w:hAnsi="Times New Roman" w:cs="Times New Roman"/>
          <w:b/>
          <w:sz w:val="28"/>
          <w:szCs w:val="28"/>
          <w:lang w:val="sq-AL"/>
        </w:rPr>
        <w:t>10</w:t>
      </w:r>
      <w:r w:rsidR="00671485" w:rsidRPr="0046672F">
        <w:rPr>
          <w:rFonts w:ascii="Times New Roman" w:hAnsi="Times New Roman" w:cs="Times New Roman"/>
          <w:b/>
          <w:sz w:val="28"/>
          <w:szCs w:val="28"/>
          <w:lang w:val="sq-AL"/>
        </w:rPr>
        <w:t>.</w:t>
      </w:r>
      <w:r w:rsidRPr="0046672F">
        <w:rPr>
          <w:rFonts w:ascii="Times New Roman" w:hAnsi="Times New Roman" w:cs="Times New Roman"/>
          <w:sz w:val="28"/>
          <w:szCs w:val="28"/>
          <w:lang w:val="sq-AL"/>
        </w:rPr>
        <w:tab/>
      </w:r>
      <w:r w:rsidR="00671485" w:rsidRPr="0046672F">
        <w:rPr>
          <w:rFonts w:ascii="Times New Roman" w:hAnsi="Times New Roman" w:cs="Times New Roman"/>
          <w:sz w:val="28"/>
          <w:szCs w:val="28"/>
          <w:lang w:val="sq-AL"/>
        </w:rPr>
        <w:t>Neni 50, pika 1 e ligjit nr. 8577, dat</w:t>
      </w:r>
      <w:r w:rsidR="008E3A8B" w:rsidRPr="0046672F">
        <w:rPr>
          <w:rFonts w:ascii="Times New Roman" w:hAnsi="Times New Roman" w:cs="Times New Roman"/>
          <w:sz w:val="28"/>
          <w:szCs w:val="28"/>
          <w:lang w:val="sq-AL"/>
        </w:rPr>
        <w:t>ë</w:t>
      </w:r>
      <w:r w:rsidR="00671485" w:rsidRPr="0046672F">
        <w:rPr>
          <w:rFonts w:ascii="Times New Roman" w:hAnsi="Times New Roman" w:cs="Times New Roman"/>
          <w:sz w:val="28"/>
          <w:szCs w:val="28"/>
          <w:lang w:val="sq-AL"/>
        </w:rPr>
        <w:t xml:space="preserve"> 10.02.2000 “</w:t>
      </w:r>
      <w:r w:rsidR="00671485" w:rsidRPr="0046672F">
        <w:rPr>
          <w:rFonts w:ascii="Times New Roman" w:hAnsi="Times New Roman" w:cs="Times New Roman"/>
          <w:i/>
          <w:sz w:val="28"/>
          <w:szCs w:val="28"/>
          <w:lang w:val="sq-AL"/>
        </w:rPr>
        <w:t>P</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r organizimin dhe funksionimin e Gjykat</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s Kushtetuese t</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 xml:space="preserve"> Republik</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s s</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 xml:space="preserve"> Shqip</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ris</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sz w:val="28"/>
          <w:szCs w:val="28"/>
          <w:lang w:val="sq-AL"/>
        </w:rPr>
        <w:t>”, p</w:t>
      </w:r>
      <w:r w:rsidR="008E3A8B" w:rsidRPr="0046672F">
        <w:rPr>
          <w:rFonts w:ascii="Times New Roman" w:hAnsi="Times New Roman" w:cs="Times New Roman"/>
          <w:sz w:val="28"/>
          <w:szCs w:val="28"/>
          <w:lang w:val="sq-AL"/>
        </w:rPr>
        <w:t>ë</w:t>
      </w:r>
      <w:r w:rsidR="00671485" w:rsidRPr="0046672F">
        <w:rPr>
          <w:rFonts w:ascii="Times New Roman" w:hAnsi="Times New Roman" w:cs="Times New Roman"/>
          <w:sz w:val="28"/>
          <w:szCs w:val="28"/>
          <w:lang w:val="sq-AL"/>
        </w:rPr>
        <w:t>rcakton se “</w:t>
      </w:r>
      <w:r w:rsidR="00671485" w:rsidRPr="0046672F">
        <w:rPr>
          <w:rFonts w:ascii="Times New Roman" w:hAnsi="Times New Roman" w:cs="Times New Roman"/>
          <w:i/>
          <w:sz w:val="28"/>
          <w:szCs w:val="28"/>
          <w:lang w:val="sq-AL"/>
        </w:rPr>
        <w:t>K</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rkesat n</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 xml:space="preserve"> Gjykat</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n Kushtetuese p</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r pajtueshm</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rin</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 xml:space="preserve"> e ligjit ose t</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 xml:space="preserve"> akteve t</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 xml:space="preserve"> tjera normative me Kushtetut</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n ose me marr</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veshjet nd</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rkomb</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tare t</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 xml:space="preserve"> ratifikuara, sipas pik</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s 1 dhe pik</w:t>
      </w:r>
      <w:r w:rsidR="008E3A8B" w:rsidRPr="0046672F">
        <w:rPr>
          <w:rFonts w:ascii="Times New Roman" w:hAnsi="Times New Roman" w:cs="Times New Roman"/>
          <w:i/>
          <w:sz w:val="28"/>
          <w:szCs w:val="28"/>
          <w:lang w:val="sq-AL"/>
        </w:rPr>
        <w:t>ë</w:t>
      </w:r>
      <w:r w:rsidR="00671485" w:rsidRPr="0046672F">
        <w:rPr>
          <w:rFonts w:ascii="Times New Roman" w:hAnsi="Times New Roman" w:cs="Times New Roman"/>
          <w:i/>
          <w:sz w:val="28"/>
          <w:szCs w:val="28"/>
          <w:lang w:val="sq-AL"/>
        </w:rPr>
        <w:t>s 3, shkronjat “a”, “b”, “c”, “</w:t>
      </w:r>
      <w:r w:rsidR="00671485" w:rsidRPr="0046672F">
        <w:rPr>
          <w:rFonts w:ascii="Times New Roman" w:hAnsi="Times New Roman" w:cs="Times New Roman"/>
          <w:i/>
          <w:sz w:val="28"/>
          <w:szCs w:val="28"/>
        </w:rPr>
        <w:t xml:space="preserve">ç” </w:t>
      </w:r>
      <w:proofErr w:type="spellStart"/>
      <w:r w:rsidR="00671485" w:rsidRPr="0046672F">
        <w:rPr>
          <w:rFonts w:ascii="Times New Roman" w:hAnsi="Times New Roman" w:cs="Times New Roman"/>
          <w:i/>
          <w:sz w:val="28"/>
          <w:szCs w:val="28"/>
        </w:rPr>
        <w:t>dhe</w:t>
      </w:r>
      <w:proofErr w:type="spellEnd"/>
      <w:r w:rsidR="00671485" w:rsidRPr="0046672F">
        <w:rPr>
          <w:rFonts w:ascii="Times New Roman" w:hAnsi="Times New Roman" w:cs="Times New Roman"/>
          <w:i/>
          <w:sz w:val="28"/>
          <w:szCs w:val="28"/>
        </w:rPr>
        <w:t xml:space="preserve"> “d”, t</w:t>
      </w:r>
      <w:r w:rsidR="008E3A8B" w:rsidRPr="0046672F">
        <w:rPr>
          <w:rFonts w:ascii="Times New Roman" w:hAnsi="Times New Roman" w:cs="Times New Roman"/>
          <w:i/>
          <w:sz w:val="28"/>
          <w:szCs w:val="28"/>
        </w:rPr>
        <w:t>ë</w:t>
      </w:r>
      <w:r w:rsidR="00671485" w:rsidRPr="0046672F">
        <w:rPr>
          <w:rFonts w:ascii="Times New Roman" w:hAnsi="Times New Roman" w:cs="Times New Roman"/>
          <w:i/>
          <w:sz w:val="28"/>
          <w:szCs w:val="28"/>
        </w:rPr>
        <w:t xml:space="preserve"> </w:t>
      </w:r>
      <w:proofErr w:type="spellStart"/>
      <w:r w:rsidR="00671485" w:rsidRPr="0046672F">
        <w:rPr>
          <w:rFonts w:ascii="Times New Roman" w:hAnsi="Times New Roman" w:cs="Times New Roman"/>
          <w:i/>
          <w:sz w:val="28"/>
          <w:szCs w:val="28"/>
        </w:rPr>
        <w:t>nenit</w:t>
      </w:r>
      <w:proofErr w:type="spellEnd"/>
      <w:r w:rsidR="00671485" w:rsidRPr="0046672F">
        <w:rPr>
          <w:rFonts w:ascii="Times New Roman" w:hAnsi="Times New Roman" w:cs="Times New Roman"/>
          <w:i/>
          <w:sz w:val="28"/>
          <w:szCs w:val="28"/>
        </w:rPr>
        <w:t xml:space="preserve"> 49, t</w:t>
      </w:r>
      <w:r w:rsidR="008E3A8B" w:rsidRPr="0046672F">
        <w:rPr>
          <w:rFonts w:ascii="Times New Roman" w:hAnsi="Times New Roman" w:cs="Times New Roman"/>
          <w:i/>
          <w:sz w:val="28"/>
          <w:szCs w:val="28"/>
        </w:rPr>
        <w:t>ë</w:t>
      </w:r>
      <w:r w:rsidR="00671485" w:rsidRPr="0046672F">
        <w:rPr>
          <w:rFonts w:ascii="Times New Roman" w:hAnsi="Times New Roman" w:cs="Times New Roman"/>
          <w:i/>
          <w:sz w:val="28"/>
          <w:szCs w:val="28"/>
        </w:rPr>
        <w:t xml:space="preserve"> </w:t>
      </w:r>
      <w:proofErr w:type="spellStart"/>
      <w:r w:rsidR="00671485" w:rsidRPr="0046672F">
        <w:rPr>
          <w:rFonts w:ascii="Times New Roman" w:hAnsi="Times New Roman" w:cs="Times New Roman"/>
          <w:i/>
          <w:sz w:val="28"/>
          <w:szCs w:val="28"/>
        </w:rPr>
        <w:t>k</w:t>
      </w:r>
      <w:r w:rsidR="008E3A8B" w:rsidRPr="0046672F">
        <w:rPr>
          <w:rFonts w:ascii="Times New Roman" w:hAnsi="Times New Roman" w:cs="Times New Roman"/>
          <w:i/>
          <w:sz w:val="28"/>
          <w:szCs w:val="28"/>
        </w:rPr>
        <w:t>ë</w:t>
      </w:r>
      <w:r w:rsidR="00671485" w:rsidRPr="0046672F">
        <w:rPr>
          <w:rFonts w:ascii="Times New Roman" w:hAnsi="Times New Roman" w:cs="Times New Roman"/>
          <w:i/>
          <w:sz w:val="28"/>
          <w:szCs w:val="28"/>
        </w:rPr>
        <w:t>tij</w:t>
      </w:r>
      <w:proofErr w:type="spellEnd"/>
      <w:r w:rsidR="00671485" w:rsidRPr="0046672F">
        <w:rPr>
          <w:rFonts w:ascii="Times New Roman" w:hAnsi="Times New Roman" w:cs="Times New Roman"/>
          <w:i/>
          <w:sz w:val="28"/>
          <w:szCs w:val="28"/>
        </w:rPr>
        <w:t xml:space="preserve"> </w:t>
      </w:r>
      <w:proofErr w:type="spellStart"/>
      <w:r w:rsidR="00671485" w:rsidRPr="0046672F">
        <w:rPr>
          <w:rFonts w:ascii="Times New Roman" w:hAnsi="Times New Roman" w:cs="Times New Roman"/>
          <w:i/>
          <w:sz w:val="28"/>
          <w:szCs w:val="28"/>
        </w:rPr>
        <w:t>ligji</w:t>
      </w:r>
      <w:proofErr w:type="spellEnd"/>
      <w:r w:rsidR="00671485" w:rsidRPr="0046672F">
        <w:rPr>
          <w:rFonts w:ascii="Times New Roman" w:hAnsi="Times New Roman" w:cs="Times New Roman"/>
          <w:i/>
          <w:sz w:val="28"/>
          <w:szCs w:val="28"/>
        </w:rPr>
        <w:t xml:space="preserve">, </w:t>
      </w:r>
      <w:proofErr w:type="spellStart"/>
      <w:r w:rsidR="00671485" w:rsidRPr="0046672F">
        <w:rPr>
          <w:rFonts w:ascii="Times New Roman" w:hAnsi="Times New Roman" w:cs="Times New Roman"/>
          <w:i/>
          <w:sz w:val="28"/>
          <w:szCs w:val="28"/>
        </w:rPr>
        <w:t>mund</w:t>
      </w:r>
      <w:proofErr w:type="spellEnd"/>
      <w:r w:rsidR="00671485" w:rsidRPr="0046672F">
        <w:rPr>
          <w:rFonts w:ascii="Times New Roman" w:hAnsi="Times New Roman" w:cs="Times New Roman"/>
          <w:i/>
          <w:sz w:val="28"/>
          <w:szCs w:val="28"/>
        </w:rPr>
        <w:t xml:space="preserve"> t</w:t>
      </w:r>
      <w:r w:rsidR="008E3A8B" w:rsidRPr="0046672F">
        <w:rPr>
          <w:rFonts w:ascii="Times New Roman" w:hAnsi="Times New Roman" w:cs="Times New Roman"/>
          <w:i/>
          <w:sz w:val="28"/>
          <w:szCs w:val="28"/>
        </w:rPr>
        <w:t>ë</w:t>
      </w:r>
      <w:r w:rsidR="00671485" w:rsidRPr="0046672F">
        <w:rPr>
          <w:rFonts w:ascii="Times New Roman" w:hAnsi="Times New Roman" w:cs="Times New Roman"/>
          <w:i/>
          <w:sz w:val="28"/>
          <w:szCs w:val="28"/>
        </w:rPr>
        <w:t xml:space="preserve"> </w:t>
      </w:r>
      <w:proofErr w:type="spellStart"/>
      <w:r w:rsidR="00671485" w:rsidRPr="0046672F">
        <w:rPr>
          <w:rFonts w:ascii="Times New Roman" w:hAnsi="Times New Roman" w:cs="Times New Roman"/>
          <w:i/>
          <w:sz w:val="28"/>
          <w:szCs w:val="28"/>
        </w:rPr>
        <w:t>paraqiten</w:t>
      </w:r>
      <w:proofErr w:type="spellEnd"/>
      <w:r w:rsidR="00671485" w:rsidRPr="0046672F">
        <w:rPr>
          <w:rFonts w:ascii="Times New Roman" w:hAnsi="Times New Roman" w:cs="Times New Roman"/>
          <w:i/>
          <w:sz w:val="28"/>
          <w:szCs w:val="28"/>
        </w:rPr>
        <w:t xml:space="preserve"> </w:t>
      </w:r>
      <w:proofErr w:type="spellStart"/>
      <w:r w:rsidR="00671485" w:rsidRPr="0046672F">
        <w:rPr>
          <w:rFonts w:ascii="Times New Roman" w:hAnsi="Times New Roman" w:cs="Times New Roman"/>
          <w:i/>
          <w:sz w:val="28"/>
          <w:szCs w:val="28"/>
        </w:rPr>
        <w:t>brenda</w:t>
      </w:r>
      <w:proofErr w:type="spellEnd"/>
      <w:r w:rsidR="00671485" w:rsidRPr="0046672F">
        <w:rPr>
          <w:rFonts w:ascii="Times New Roman" w:hAnsi="Times New Roman" w:cs="Times New Roman"/>
          <w:i/>
          <w:sz w:val="28"/>
          <w:szCs w:val="28"/>
        </w:rPr>
        <w:t xml:space="preserve"> </w:t>
      </w:r>
      <w:proofErr w:type="spellStart"/>
      <w:r w:rsidR="00671485" w:rsidRPr="0046672F">
        <w:rPr>
          <w:rFonts w:ascii="Times New Roman" w:hAnsi="Times New Roman" w:cs="Times New Roman"/>
          <w:i/>
          <w:sz w:val="28"/>
          <w:szCs w:val="28"/>
        </w:rPr>
        <w:t>dy</w:t>
      </w:r>
      <w:proofErr w:type="spellEnd"/>
      <w:r w:rsidR="00671485" w:rsidRPr="0046672F">
        <w:rPr>
          <w:rFonts w:ascii="Times New Roman" w:hAnsi="Times New Roman" w:cs="Times New Roman"/>
          <w:i/>
          <w:sz w:val="28"/>
          <w:szCs w:val="28"/>
        </w:rPr>
        <w:t xml:space="preserve"> </w:t>
      </w:r>
      <w:proofErr w:type="spellStart"/>
      <w:r w:rsidR="00671485" w:rsidRPr="0046672F">
        <w:rPr>
          <w:rFonts w:ascii="Times New Roman" w:hAnsi="Times New Roman" w:cs="Times New Roman"/>
          <w:i/>
          <w:sz w:val="28"/>
          <w:szCs w:val="28"/>
        </w:rPr>
        <w:t>vjet</w:t>
      </w:r>
      <w:r w:rsidR="008E3A8B" w:rsidRPr="0046672F">
        <w:rPr>
          <w:rFonts w:ascii="Times New Roman" w:hAnsi="Times New Roman" w:cs="Times New Roman"/>
          <w:i/>
          <w:sz w:val="28"/>
          <w:szCs w:val="28"/>
        </w:rPr>
        <w:t>ë</w:t>
      </w:r>
      <w:r w:rsidR="00671485" w:rsidRPr="0046672F">
        <w:rPr>
          <w:rFonts w:ascii="Times New Roman" w:hAnsi="Times New Roman" w:cs="Times New Roman"/>
          <w:i/>
          <w:sz w:val="28"/>
          <w:szCs w:val="28"/>
        </w:rPr>
        <w:t>ve</w:t>
      </w:r>
      <w:proofErr w:type="spellEnd"/>
      <w:r w:rsidR="00671485" w:rsidRPr="0046672F">
        <w:rPr>
          <w:rFonts w:ascii="Times New Roman" w:hAnsi="Times New Roman" w:cs="Times New Roman"/>
          <w:i/>
          <w:sz w:val="28"/>
          <w:szCs w:val="28"/>
        </w:rPr>
        <w:t xml:space="preserve"> </w:t>
      </w:r>
      <w:proofErr w:type="spellStart"/>
      <w:r w:rsidR="00671485" w:rsidRPr="0046672F">
        <w:rPr>
          <w:rFonts w:ascii="Times New Roman" w:hAnsi="Times New Roman" w:cs="Times New Roman"/>
          <w:i/>
          <w:sz w:val="28"/>
          <w:szCs w:val="28"/>
        </w:rPr>
        <w:t>nga</w:t>
      </w:r>
      <w:proofErr w:type="spellEnd"/>
      <w:r w:rsidR="00671485" w:rsidRPr="0046672F">
        <w:rPr>
          <w:rFonts w:ascii="Times New Roman" w:hAnsi="Times New Roman" w:cs="Times New Roman"/>
          <w:i/>
          <w:sz w:val="28"/>
          <w:szCs w:val="28"/>
        </w:rPr>
        <w:t xml:space="preserve"> </w:t>
      </w:r>
      <w:proofErr w:type="spellStart"/>
      <w:r w:rsidR="00671485" w:rsidRPr="0046672F">
        <w:rPr>
          <w:rFonts w:ascii="Times New Roman" w:hAnsi="Times New Roman" w:cs="Times New Roman"/>
          <w:i/>
          <w:sz w:val="28"/>
          <w:szCs w:val="28"/>
        </w:rPr>
        <w:t>hyrja</w:t>
      </w:r>
      <w:proofErr w:type="spellEnd"/>
      <w:r w:rsidR="00671485" w:rsidRPr="0046672F">
        <w:rPr>
          <w:rFonts w:ascii="Times New Roman" w:hAnsi="Times New Roman" w:cs="Times New Roman"/>
          <w:i/>
          <w:sz w:val="28"/>
          <w:szCs w:val="28"/>
        </w:rPr>
        <w:t xml:space="preserve"> n</w:t>
      </w:r>
      <w:r w:rsidR="008E3A8B" w:rsidRPr="0046672F">
        <w:rPr>
          <w:rFonts w:ascii="Times New Roman" w:hAnsi="Times New Roman" w:cs="Times New Roman"/>
          <w:i/>
          <w:sz w:val="28"/>
          <w:szCs w:val="28"/>
        </w:rPr>
        <w:t>ë</w:t>
      </w:r>
      <w:r w:rsidR="00671485" w:rsidRPr="0046672F">
        <w:rPr>
          <w:rFonts w:ascii="Times New Roman" w:hAnsi="Times New Roman" w:cs="Times New Roman"/>
          <w:i/>
          <w:sz w:val="28"/>
          <w:szCs w:val="28"/>
        </w:rPr>
        <w:t xml:space="preserve"> </w:t>
      </w:r>
      <w:proofErr w:type="spellStart"/>
      <w:r w:rsidR="00671485" w:rsidRPr="0046672F">
        <w:rPr>
          <w:rFonts w:ascii="Times New Roman" w:hAnsi="Times New Roman" w:cs="Times New Roman"/>
          <w:i/>
          <w:sz w:val="28"/>
          <w:szCs w:val="28"/>
        </w:rPr>
        <w:t>fuqi</w:t>
      </w:r>
      <w:proofErr w:type="spellEnd"/>
      <w:r w:rsidR="00671485" w:rsidRPr="0046672F">
        <w:rPr>
          <w:rFonts w:ascii="Times New Roman" w:hAnsi="Times New Roman" w:cs="Times New Roman"/>
          <w:i/>
          <w:sz w:val="28"/>
          <w:szCs w:val="28"/>
        </w:rPr>
        <w:t xml:space="preserve"> e </w:t>
      </w:r>
      <w:proofErr w:type="spellStart"/>
      <w:r w:rsidR="00671485" w:rsidRPr="0046672F">
        <w:rPr>
          <w:rFonts w:ascii="Times New Roman" w:hAnsi="Times New Roman" w:cs="Times New Roman"/>
          <w:i/>
          <w:sz w:val="28"/>
          <w:szCs w:val="28"/>
        </w:rPr>
        <w:t>aktit</w:t>
      </w:r>
      <w:proofErr w:type="spellEnd"/>
      <w:r w:rsidR="00671485" w:rsidRPr="0046672F">
        <w:rPr>
          <w:rFonts w:ascii="Times New Roman" w:hAnsi="Times New Roman" w:cs="Times New Roman"/>
          <w:i/>
          <w:sz w:val="28"/>
          <w:szCs w:val="28"/>
        </w:rPr>
        <w:t>.</w:t>
      </w:r>
      <w:r w:rsidR="00671485"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Referuar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nenit</w:t>
      </w:r>
      <w:proofErr w:type="spellEnd"/>
      <w:r w:rsidRPr="0046672F">
        <w:rPr>
          <w:rFonts w:ascii="Times New Roman" w:hAnsi="Times New Roman" w:cs="Times New Roman"/>
          <w:sz w:val="28"/>
          <w:szCs w:val="28"/>
        </w:rPr>
        <w:t xml:space="preserve"> 84, pika 3,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Kushtetut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rregull</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rgjithsh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ligjet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hyjn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fuqi</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kalimin</w:t>
      </w:r>
      <w:proofErr w:type="spellEnd"/>
      <w:r w:rsidRPr="0046672F">
        <w:rPr>
          <w:rFonts w:ascii="Times New Roman" w:hAnsi="Times New Roman" w:cs="Times New Roman"/>
          <w:sz w:val="28"/>
          <w:szCs w:val="28"/>
        </w:rPr>
        <w:t xml:space="preserve"> e jo m</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pak</w:t>
      </w:r>
      <w:proofErr w:type="spellEnd"/>
      <w:r w:rsidRPr="0046672F">
        <w:rPr>
          <w:rFonts w:ascii="Times New Roman" w:hAnsi="Times New Roman" w:cs="Times New Roman"/>
          <w:sz w:val="28"/>
          <w:szCs w:val="28"/>
        </w:rPr>
        <w:t xml:space="preserve"> se 15 </w:t>
      </w:r>
      <w:proofErr w:type="spellStart"/>
      <w:r w:rsidRPr="0046672F">
        <w:rPr>
          <w:rFonts w:ascii="Times New Roman" w:hAnsi="Times New Roman" w:cs="Times New Roman"/>
          <w:sz w:val="28"/>
          <w:szCs w:val="28"/>
        </w:rPr>
        <w:t>dit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nga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botimi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tyre</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Fletoren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Zyrtare</w:t>
      </w:r>
      <w:proofErr w:type="spellEnd"/>
      <w:r w:rsidRPr="0046672F">
        <w:rPr>
          <w:rFonts w:ascii="Times New Roman" w:hAnsi="Times New Roman" w:cs="Times New Roman"/>
          <w:sz w:val="28"/>
          <w:szCs w:val="28"/>
        </w:rPr>
        <w:t xml:space="preserve">. </w:t>
      </w:r>
    </w:p>
    <w:p w14:paraId="0B051988" w14:textId="77777777" w:rsidR="00C76452" w:rsidRPr="0046672F" w:rsidRDefault="00C76452" w:rsidP="0046672F">
      <w:pPr>
        <w:shd w:val="clear" w:color="auto" w:fill="FFFFFF" w:themeFill="background1"/>
        <w:spacing w:after="0" w:line="276" w:lineRule="auto"/>
        <w:ind w:firstLine="720"/>
        <w:jc w:val="both"/>
        <w:rPr>
          <w:rFonts w:ascii="Times New Roman" w:hAnsi="Times New Roman" w:cs="Times New Roman"/>
          <w:sz w:val="28"/>
          <w:szCs w:val="28"/>
        </w:rPr>
      </w:pPr>
    </w:p>
    <w:p w14:paraId="5DB12443" w14:textId="77777777" w:rsidR="00B67370" w:rsidRPr="0046672F" w:rsidRDefault="00C76452" w:rsidP="0046672F">
      <w:pPr>
        <w:shd w:val="clear" w:color="auto" w:fill="FFFFFF" w:themeFill="background1"/>
        <w:spacing w:after="0" w:line="276" w:lineRule="auto"/>
        <w:ind w:firstLine="720"/>
        <w:jc w:val="both"/>
        <w:rPr>
          <w:rFonts w:ascii="Times New Roman" w:hAnsi="Times New Roman" w:cs="Times New Roman"/>
          <w:sz w:val="28"/>
          <w:szCs w:val="28"/>
        </w:rPr>
      </w:pPr>
      <w:r w:rsidRPr="0046672F">
        <w:rPr>
          <w:rFonts w:ascii="Times New Roman" w:hAnsi="Times New Roman" w:cs="Times New Roman"/>
          <w:b/>
          <w:sz w:val="28"/>
          <w:szCs w:val="28"/>
        </w:rPr>
        <w:t>11.</w:t>
      </w:r>
      <w:r w:rsidRPr="0046672F">
        <w:rPr>
          <w:rFonts w:ascii="Times New Roman" w:hAnsi="Times New Roman" w:cs="Times New Roman"/>
          <w:sz w:val="28"/>
          <w:szCs w:val="28"/>
        </w:rPr>
        <w:tab/>
        <w:t xml:space="preserve">Duke u </w:t>
      </w:r>
      <w:proofErr w:type="spellStart"/>
      <w:r w:rsidRPr="0046672F">
        <w:rPr>
          <w:rFonts w:ascii="Times New Roman" w:hAnsi="Times New Roman" w:cs="Times New Roman"/>
          <w:sz w:val="28"/>
          <w:szCs w:val="28"/>
        </w:rPr>
        <w:t>kthyer</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rastin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konkret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rezulton</w:t>
      </w:r>
      <w:proofErr w:type="spellEnd"/>
      <w:r w:rsidRPr="0046672F">
        <w:rPr>
          <w:rFonts w:ascii="Times New Roman" w:hAnsi="Times New Roman" w:cs="Times New Roman"/>
          <w:sz w:val="28"/>
          <w:szCs w:val="28"/>
        </w:rPr>
        <w:t xml:space="preserve"> se </w:t>
      </w:r>
      <w:proofErr w:type="spellStart"/>
      <w:r w:rsidRPr="0046672F">
        <w:rPr>
          <w:rFonts w:ascii="Times New Roman" w:hAnsi="Times New Roman" w:cs="Times New Roman"/>
          <w:sz w:val="28"/>
          <w:szCs w:val="28"/>
        </w:rPr>
        <w:t>Ligji</w:t>
      </w:r>
      <w:proofErr w:type="spellEnd"/>
      <w:r w:rsidRPr="0046672F">
        <w:rPr>
          <w:rFonts w:ascii="Times New Roman" w:hAnsi="Times New Roman" w:cs="Times New Roman"/>
          <w:sz w:val="28"/>
          <w:szCs w:val="28"/>
        </w:rPr>
        <w:t xml:space="preserve"> nr. 29/2023 </w:t>
      </w:r>
      <w:proofErr w:type="spellStart"/>
      <w:r w:rsidR="00BF6709" w:rsidRPr="0046672F">
        <w:rPr>
          <w:rFonts w:ascii="Times New Roman" w:hAnsi="Times New Roman" w:cs="Times New Roman"/>
          <w:sz w:val="28"/>
          <w:szCs w:val="28"/>
        </w:rPr>
        <w:t>ë</w:t>
      </w:r>
      <w:r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shpallur</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dekretin</w:t>
      </w:r>
      <w:proofErr w:type="spellEnd"/>
      <w:r w:rsidRPr="0046672F">
        <w:rPr>
          <w:rFonts w:ascii="Times New Roman" w:hAnsi="Times New Roman" w:cs="Times New Roman"/>
          <w:sz w:val="28"/>
          <w:szCs w:val="28"/>
        </w:rPr>
        <w:t xml:space="preserve"> nr. 59, </w:t>
      </w:r>
      <w:proofErr w:type="spellStart"/>
      <w:r w:rsidRPr="0046672F">
        <w:rPr>
          <w:rFonts w:ascii="Times New Roman" w:hAnsi="Times New Roman" w:cs="Times New Roman"/>
          <w:sz w:val="28"/>
          <w:szCs w:val="28"/>
        </w:rPr>
        <w:t>dat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24.04.2023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Presidentit</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Republik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00BF6709" w:rsidRPr="0046672F">
        <w:rPr>
          <w:rFonts w:ascii="Times New Roman" w:hAnsi="Times New Roman" w:cs="Times New Roman"/>
          <w:sz w:val="28"/>
          <w:szCs w:val="28"/>
        </w:rPr>
        <w:t>ë</w:t>
      </w:r>
      <w:r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botuar</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Fletoren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Zyrtare</w:t>
      </w:r>
      <w:proofErr w:type="spellEnd"/>
      <w:r w:rsidRPr="0046672F">
        <w:rPr>
          <w:rFonts w:ascii="Times New Roman" w:hAnsi="Times New Roman" w:cs="Times New Roman"/>
          <w:sz w:val="28"/>
          <w:szCs w:val="28"/>
        </w:rPr>
        <w:t xml:space="preserve"> me nr. 70, </w:t>
      </w:r>
      <w:proofErr w:type="spellStart"/>
      <w:r w:rsidRPr="0046672F">
        <w:rPr>
          <w:rFonts w:ascii="Times New Roman" w:hAnsi="Times New Roman" w:cs="Times New Roman"/>
          <w:sz w:val="28"/>
          <w:szCs w:val="28"/>
        </w:rPr>
        <w:t>dat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02.05.2023. Sa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rket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hyrjes</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fuqi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neni</w:t>
      </w:r>
      <w:proofErr w:type="spellEnd"/>
      <w:r w:rsidRPr="0046672F">
        <w:rPr>
          <w:rFonts w:ascii="Times New Roman" w:hAnsi="Times New Roman" w:cs="Times New Roman"/>
          <w:sz w:val="28"/>
          <w:szCs w:val="28"/>
        </w:rPr>
        <w:t xml:space="preserve"> 72 ka </w:t>
      </w:r>
      <w:proofErr w:type="spellStart"/>
      <w:r w:rsidRPr="0046672F">
        <w:rPr>
          <w:rFonts w:ascii="Times New Roman" w:hAnsi="Times New Roman" w:cs="Times New Roman"/>
          <w:sz w:val="28"/>
          <w:szCs w:val="28"/>
        </w:rPr>
        <w:t>parashikuar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afatin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rgjithsh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m</w:t>
      </w:r>
      <w:proofErr w:type="spellEnd"/>
      <w:r w:rsidRPr="0046672F">
        <w:rPr>
          <w:rFonts w:ascii="Times New Roman" w:hAnsi="Times New Roman" w:cs="Times New Roman"/>
          <w:sz w:val="28"/>
          <w:szCs w:val="28"/>
        </w:rPr>
        <w:t xml:space="preserve"> 15-ditor,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rkon</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dat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w:t>
      </w:r>
      <w:proofErr w:type="spellEnd"/>
      <w:r w:rsidRPr="0046672F">
        <w:rPr>
          <w:rFonts w:ascii="Times New Roman" w:hAnsi="Times New Roman" w:cs="Times New Roman"/>
          <w:sz w:val="28"/>
          <w:szCs w:val="28"/>
        </w:rPr>
        <w:t xml:space="preserve"> 17.05.2023, </w:t>
      </w:r>
      <w:proofErr w:type="spellStart"/>
      <w:r w:rsidRPr="0046672F">
        <w:rPr>
          <w:rFonts w:ascii="Times New Roman" w:hAnsi="Times New Roman" w:cs="Times New Roman"/>
          <w:sz w:val="28"/>
          <w:szCs w:val="28"/>
        </w:rPr>
        <w:t>megjith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efektet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tij</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ligji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fillojn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data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ndryshme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dispozita</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caktuara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Megjithat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duke </w:t>
      </w:r>
      <w:proofErr w:type="spellStart"/>
      <w:r w:rsidRPr="0046672F">
        <w:rPr>
          <w:rFonts w:ascii="Times New Roman" w:hAnsi="Times New Roman" w:cs="Times New Roman"/>
          <w:sz w:val="28"/>
          <w:szCs w:val="28"/>
        </w:rPr>
        <w:t>iu</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referuar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dat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hyrjes</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fuqi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sipas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afatit</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rgjithsh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kjo</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rkes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po </w:t>
      </w:r>
      <w:proofErr w:type="spellStart"/>
      <w:r w:rsidRPr="0046672F">
        <w:rPr>
          <w:rFonts w:ascii="Times New Roman" w:hAnsi="Times New Roman" w:cs="Times New Roman"/>
          <w:sz w:val="28"/>
          <w:szCs w:val="28"/>
        </w:rPr>
        <w:t>paraqitet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rpara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Gjykat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Kushtetuese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brenda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afatit</w:t>
      </w:r>
      <w:proofErr w:type="spellEnd"/>
      <w:r w:rsidRPr="0046672F">
        <w:rPr>
          <w:rFonts w:ascii="Times New Roman" w:hAnsi="Times New Roman" w:cs="Times New Roman"/>
          <w:sz w:val="28"/>
          <w:szCs w:val="28"/>
        </w:rPr>
        <w:t xml:space="preserve"> 2-vjecar.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kuptim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rkuesi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zon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legjitimimin</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koh</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investuar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Gjykat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Kushtetuese</w:t>
      </w:r>
      <w:proofErr w:type="spellEnd"/>
      <w:r w:rsidRPr="0046672F">
        <w:rPr>
          <w:rFonts w:ascii="Times New Roman" w:hAnsi="Times New Roman" w:cs="Times New Roman"/>
          <w:sz w:val="28"/>
          <w:szCs w:val="28"/>
        </w:rPr>
        <w:t xml:space="preserve">. </w:t>
      </w:r>
    </w:p>
    <w:p w14:paraId="2179BE2C" w14:textId="77777777" w:rsidR="0046672F" w:rsidRPr="0046672F" w:rsidRDefault="0046672F" w:rsidP="0046672F">
      <w:pPr>
        <w:shd w:val="clear" w:color="auto" w:fill="FFFFFF" w:themeFill="background1"/>
        <w:spacing w:after="0" w:line="276" w:lineRule="auto"/>
        <w:ind w:firstLine="720"/>
        <w:jc w:val="both"/>
        <w:rPr>
          <w:rFonts w:ascii="Times New Roman" w:hAnsi="Times New Roman" w:cs="Times New Roman"/>
          <w:sz w:val="28"/>
          <w:szCs w:val="28"/>
        </w:rPr>
      </w:pPr>
    </w:p>
    <w:p w14:paraId="6FC8FE78" w14:textId="77777777" w:rsidR="00C76452" w:rsidRPr="0046672F" w:rsidRDefault="00C76452" w:rsidP="0046672F">
      <w:pPr>
        <w:shd w:val="clear" w:color="auto" w:fill="FFFFFF" w:themeFill="background1"/>
        <w:spacing w:after="0" w:line="276" w:lineRule="auto"/>
        <w:ind w:firstLine="720"/>
        <w:jc w:val="both"/>
        <w:rPr>
          <w:rFonts w:ascii="Times New Roman" w:hAnsi="Times New Roman" w:cs="Times New Roman"/>
          <w:i/>
          <w:sz w:val="28"/>
          <w:szCs w:val="28"/>
        </w:rPr>
      </w:pPr>
      <w:r w:rsidRPr="0046672F">
        <w:rPr>
          <w:rFonts w:ascii="Times New Roman" w:hAnsi="Times New Roman" w:cs="Times New Roman"/>
          <w:i/>
          <w:sz w:val="28"/>
          <w:szCs w:val="28"/>
        </w:rPr>
        <w:t>B.</w:t>
      </w:r>
      <w:r w:rsidRPr="0046672F">
        <w:rPr>
          <w:rFonts w:ascii="Times New Roman" w:hAnsi="Times New Roman" w:cs="Times New Roman"/>
          <w:i/>
          <w:sz w:val="28"/>
          <w:szCs w:val="28"/>
        </w:rPr>
        <w:tab/>
      </w:r>
      <w:proofErr w:type="spellStart"/>
      <w:r w:rsidRPr="0046672F">
        <w:rPr>
          <w:rFonts w:ascii="Times New Roman" w:hAnsi="Times New Roman" w:cs="Times New Roman"/>
          <w:i/>
          <w:sz w:val="28"/>
          <w:szCs w:val="28"/>
        </w:rPr>
        <w:t>Lidhur</w:t>
      </w:r>
      <w:proofErr w:type="spellEnd"/>
      <w:r w:rsidRPr="0046672F">
        <w:rPr>
          <w:rFonts w:ascii="Times New Roman" w:hAnsi="Times New Roman" w:cs="Times New Roman"/>
          <w:i/>
          <w:sz w:val="28"/>
          <w:szCs w:val="28"/>
        </w:rPr>
        <w:t xml:space="preserve"> me </w:t>
      </w:r>
      <w:proofErr w:type="spellStart"/>
      <w:r w:rsidRPr="0046672F">
        <w:rPr>
          <w:rFonts w:ascii="Times New Roman" w:hAnsi="Times New Roman" w:cs="Times New Roman"/>
          <w:i/>
          <w:sz w:val="28"/>
          <w:szCs w:val="28"/>
        </w:rPr>
        <w:t>c</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nimin</w:t>
      </w:r>
      <w:proofErr w:type="spellEnd"/>
      <w:r w:rsidRPr="0046672F">
        <w:rPr>
          <w:rFonts w:ascii="Times New Roman" w:hAnsi="Times New Roman" w:cs="Times New Roman"/>
          <w:i/>
          <w:sz w:val="28"/>
          <w:szCs w:val="28"/>
        </w:rPr>
        <w:t xml:space="preserve"> e </w:t>
      </w:r>
      <w:proofErr w:type="spellStart"/>
      <w:r w:rsidRPr="0046672F">
        <w:rPr>
          <w:rFonts w:ascii="Times New Roman" w:hAnsi="Times New Roman" w:cs="Times New Roman"/>
          <w:i/>
          <w:sz w:val="28"/>
          <w:szCs w:val="28"/>
        </w:rPr>
        <w:t>parimit</w:t>
      </w:r>
      <w:proofErr w:type="spellEnd"/>
      <w:r w:rsidRPr="0046672F">
        <w:rPr>
          <w:rFonts w:ascii="Times New Roman" w:hAnsi="Times New Roman" w:cs="Times New Roman"/>
          <w:i/>
          <w:sz w:val="28"/>
          <w:szCs w:val="28"/>
        </w:rPr>
        <w:t xml:space="preserve"> t</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siguris</w:t>
      </w:r>
      <w:r w:rsidR="00BF6709" w:rsidRPr="0046672F">
        <w:rPr>
          <w:rFonts w:ascii="Times New Roman" w:hAnsi="Times New Roman" w:cs="Times New Roman"/>
          <w:i/>
          <w:sz w:val="28"/>
          <w:szCs w:val="28"/>
        </w:rPr>
        <w:t>ë</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juridike</w:t>
      </w:r>
      <w:proofErr w:type="spellEnd"/>
    </w:p>
    <w:p w14:paraId="0CD74386" w14:textId="77777777" w:rsidR="00C76452" w:rsidRPr="0046672F" w:rsidRDefault="00C76452" w:rsidP="0046672F">
      <w:pPr>
        <w:shd w:val="clear" w:color="auto" w:fill="FFFFFF" w:themeFill="background1"/>
        <w:spacing w:after="0" w:line="276" w:lineRule="auto"/>
        <w:jc w:val="both"/>
        <w:rPr>
          <w:rFonts w:ascii="Times New Roman" w:hAnsi="Times New Roman" w:cs="Times New Roman"/>
          <w:sz w:val="28"/>
          <w:szCs w:val="28"/>
        </w:rPr>
      </w:pPr>
    </w:p>
    <w:p w14:paraId="39461DF5" w14:textId="77777777" w:rsidR="006F1363" w:rsidRPr="0046672F" w:rsidRDefault="006F1363"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r w:rsidRPr="0046672F">
        <w:rPr>
          <w:rFonts w:ascii="Times New Roman" w:hAnsi="Times New Roman" w:cs="Times New Roman"/>
          <w:sz w:val="28"/>
          <w:szCs w:val="28"/>
        </w:rPr>
        <w:tab/>
      </w:r>
      <w:r w:rsidRPr="0046672F">
        <w:rPr>
          <w:rFonts w:ascii="Times New Roman" w:hAnsi="Times New Roman" w:cs="Times New Roman"/>
          <w:b/>
          <w:sz w:val="28"/>
          <w:szCs w:val="28"/>
        </w:rPr>
        <w:t>12.</w:t>
      </w:r>
      <w:r w:rsidRPr="0046672F">
        <w:rPr>
          <w:rFonts w:ascii="Times New Roman" w:hAnsi="Times New Roman" w:cs="Times New Roman"/>
          <w:sz w:val="28"/>
          <w:szCs w:val="28"/>
        </w:rPr>
        <w:tab/>
        <w:t xml:space="preserve">Neni 4,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Kushtetut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Shqip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ris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rcakton</w:t>
      </w:r>
      <w:proofErr w:type="spellEnd"/>
      <w:r w:rsidRPr="0046672F">
        <w:rPr>
          <w:rFonts w:ascii="Times New Roman" w:hAnsi="Times New Roman" w:cs="Times New Roman"/>
          <w:sz w:val="28"/>
          <w:szCs w:val="28"/>
        </w:rPr>
        <w:t xml:space="preserve"> se: “</w:t>
      </w:r>
      <w:r w:rsidRPr="0046672F">
        <w:rPr>
          <w:rFonts w:ascii="Times New Roman" w:hAnsi="Times New Roman" w:cs="Times New Roman"/>
          <w:i/>
          <w:sz w:val="28"/>
          <w:szCs w:val="28"/>
        </w:rPr>
        <w:t xml:space="preserve">1. E </w:t>
      </w:r>
      <w:proofErr w:type="spellStart"/>
      <w:r w:rsidRPr="0046672F">
        <w:rPr>
          <w:rFonts w:ascii="Times New Roman" w:hAnsi="Times New Roman" w:cs="Times New Roman"/>
          <w:i/>
          <w:sz w:val="28"/>
          <w:szCs w:val="28"/>
        </w:rPr>
        <w:t>drejta</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p</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rb</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n</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baz</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n</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dhe</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kufijt</w:t>
      </w:r>
      <w:r w:rsidR="00BF6709" w:rsidRPr="0046672F">
        <w:rPr>
          <w:rFonts w:ascii="Times New Roman" w:hAnsi="Times New Roman" w:cs="Times New Roman"/>
          <w:i/>
          <w:sz w:val="28"/>
          <w:szCs w:val="28"/>
        </w:rPr>
        <w:t>ë</w:t>
      </w:r>
      <w:proofErr w:type="spellEnd"/>
      <w:r w:rsidRPr="0046672F">
        <w:rPr>
          <w:rFonts w:ascii="Times New Roman" w:hAnsi="Times New Roman" w:cs="Times New Roman"/>
          <w:i/>
          <w:sz w:val="28"/>
          <w:szCs w:val="28"/>
        </w:rPr>
        <w:t xml:space="preserve"> e </w:t>
      </w:r>
      <w:proofErr w:type="spellStart"/>
      <w:r w:rsidRPr="0046672F">
        <w:rPr>
          <w:rFonts w:ascii="Times New Roman" w:hAnsi="Times New Roman" w:cs="Times New Roman"/>
          <w:i/>
          <w:sz w:val="28"/>
          <w:szCs w:val="28"/>
        </w:rPr>
        <w:t>veprimtaris</w:t>
      </w:r>
      <w:r w:rsidR="00BF6709" w:rsidRPr="0046672F">
        <w:rPr>
          <w:rFonts w:ascii="Times New Roman" w:hAnsi="Times New Roman" w:cs="Times New Roman"/>
          <w:i/>
          <w:sz w:val="28"/>
          <w:szCs w:val="28"/>
        </w:rPr>
        <w:t>ë</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s</w:t>
      </w:r>
      <w:r w:rsidR="00BF6709" w:rsidRPr="0046672F">
        <w:rPr>
          <w:rFonts w:ascii="Times New Roman" w:hAnsi="Times New Roman" w:cs="Times New Roman"/>
          <w:i/>
          <w:sz w:val="28"/>
          <w:szCs w:val="28"/>
        </w:rPr>
        <w:t>ë</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shtetit</w:t>
      </w:r>
      <w:proofErr w:type="spellEnd"/>
      <w:r w:rsidRPr="0046672F">
        <w:rPr>
          <w:rFonts w:ascii="Times New Roman" w:hAnsi="Times New Roman" w:cs="Times New Roman"/>
          <w:i/>
          <w:sz w:val="28"/>
          <w:szCs w:val="28"/>
        </w:rPr>
        <w:t xml:space="preserve">. 2. </w:t>
      </w:r>
      <w:proofErr w:type="spellStart"/>
      <w:r w:rsidRPr="0046672F">
        <w:rPr>
          <w:rFonts w:ascii="Times New Roman" w:hAnsi="Times New Roman" w:cs="Times New Roman"/>
          <w:i/>
          <w:sz w:val="28"/>
          <w:szCs w:val="28"/>
        </w:rPr>
        <w:t>Kushtetuta</w:t>
      </w:r>
      <w:proofErr w:type="spellEnd"/>
      <w:r w:rsidRPr="0046672F">
        <w:rPr>
          <w:rFonts w:ascii="Times New Roman" w:hAnsi="Times New Roman" w:cs="Times New Roman"/>
          <w:i/>
          <w:sz w:val="28"/>
          <w:szCs w:val="28"/>
        </w:rPr>
        <w:t xml:space="preserve"> </w:t>
      </w:r>
      <w:proofErr w:type="spellStart"/>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sht</w:t>
      </w:r>
      <w:r w:rsidR="00BF6709" w:rsidRPr="0046672F">
        <w:rPr>
          <w:rFonts w:ascii="Times New Roman" w:hAnsi="Times New Roman" w:cs="Times New Roman"/>
          <w:i/>
          <w:sz w:val="28"/>
          <w:szCs w:val="28"/>
        </w:rPr>
        <w:t>ë</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ligji</w:t>
      </w:r>
      <w:proofErr w:type="spellEnd"/>
      <w:r w:rsidRPr="0046672F">
        <w:rPr>
          <w:rFonts w:ascii="Times New Roman" w:hAnsi="Times New Roman" w:cs="Times New Roman"/>
          <w:i/>
          <w:sz w:val="28"/>
          <w:szCs w:val="28"/>
        </w:rPr>
        <w:t xml:space="preserve"> m</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i</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lart</w:t>
      </w:r>
      <w:r w:rsidR="00BF6709" w:rsidRPr="0046672F">
        <w:rPr>
          <w:rFonts w:ascii="Times New Roman" w:hAnsi="Times New Roman" w:cs="Times New Roman"/>
          <w:i/>
          <w:sz w:val="28"/>
          <w:szCs w:val="28"/>
        </w:rPr>
        <w:t>ë</w:t>
      </w:r>
      <w:proofErr w:type="spellEnd"/>
      <w:r w:rsidRPr="0046672F">
        <w:rPr>
          <w:rFonts w:ascii="Times New Roman" w:hAnsi="Times New Roman" w:cs="Times New Roman"/>
          <w:i/>
          <w:sz w:val="28"/>
          <w:szCs w:val="28"/>
        </w:rPr>
        <w:t xml:space="preserve"> n</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Republik</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n</w:t>
      </w:r>
      <w:proofErr w:type="spellEnd"/>
      <w:r w:rsidRPr="0046672F">
        <w:rPr>
          <w:rFonts w:ascii="Times New Roman" w:hAnsi="Times New Roman" w:cs="Times New Roman"/>
          <w:i/>
          <w:sz w:val="28"/>
          <w:szCs w:val="28"/>
        </w:rPr>
        <w:t xml:space="preserve"> e </w:t>
      </w:r>
      <w:proofErr w:type="spellStart"/>
      <w:r w:rsidRPr="0046672F">
        <w:rPr>
          <w:rFonts w:ascii="Times New Roman" w:hAnsi="Times New Roman" w:cs="Times New Roman"/>
          <w:i/>
          <w:sz w:val="28"/>
          <w:szCs w:val="28"/>
        </w:rPr>
        <w:t>Shqip</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ris</w:t>
      </w:r>
      <w:r w:rsidR="00BF6709" w:rsidRPr="0046672F">
        <w:rPr>
          <w:rFonts w:ascii="Times New Roman" w:hAnsi="Times New Roman" w:cs="Times New Roman"/>
          <w:i/>
          <w:sz w:val="28"/>
          <w:szCs w:val="28"/>
        </w:rPr>
        <w:t>ë</w:t>
      </w:r>
      <w:proofErr w:type="spellEnd"/>
      <w:r w:rsidRPr="0046672F">
        <w:rPr>
          <w:rFonts w:ascii="Times New Roman" w:hAnsi="Times New Roman" w:cs="Times New Roman"/>
          <w:i/>
          <w:sz w:val="28"/>
          <w:szCs w:val="28"/>
        </w:rPr>
        <w:t xml:space="preserve">. 3. </w:t>
      </w:r>
      <w:proofErr w:type="spellStart"/>
      <w:r w:rsidRPr="0046672F">
        <w:rPr>
          <w:rFonts w:ascii="Times New Roman" w:hAnsi="Times New Roman" w:cs="Times New Roman"/>
          <w:i/>
          <w:sz w:val="28"/>
          <w:szCs w:val="28"/>
        </w:rPr>
        <w:t>Dispozitat</w:t>
      </w:r>
      <w:proofErr w:type="spellEnd"/>
      <w:r w:rsidRPr="0046672F">
        <w:rPr>
          <w:rFonts w:ascii="Times New Roman" w:hAnsi="Times New Roman" w:cs="Times New Roman"/>
          <w:i/>
          <w:sz w:val="28"/>
          <w:szCs w:val="28"/>
        </w:rPr>
        <w:t xml:space="preserve"> e </w:t>
      </w:r>
      <w:proofErr w:type="spellStart"/>
      <w:r w:rsidRPr="0046672F">
        <w:rPr>
          <w:rFonts w:ascii="Times New Roman" w:hAnsi="Times New Roman" w:cs="Times New Roman"/>
          <w:i/>
          <w:sz w:val="28"/>
          <w:szCs w:val="28"/>
        </w:rPr>
        <w:t>Kushtetut</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s</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zbatohen</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drejtp</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rs</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drejti</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lastRenderedPageBreak/>
        <w:t>p</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rvec</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rasteve</w:t>
      </w:r>
      <w:proofErr w:type="spellEnd"/>
      <w:r w:rsidRPr="0046672F">
        <w:rPr>
          <w:rFonts w:ascii="Times New Roman" w:hAnsi="Times New Roman" w:cs="Times New Roman"/>
          <w:i/>
          <w:sz w:val="28"/>
          <w:szCs w:val="28"/>
        </w:rPr>
        <w:t xml:space="preserve"> kur </w:t>
      </w:r>
      <w:proofErr w:type="spellStart"/>
      <w:r w:rsidRPr="0046672F">
        <w:rPr>
          <w:rFonts w:ascii="Times New Roman" w:hAnsi="Times New Roman" w:cs="Times New Roman"/>
          <w:i/>
          <w:sz w:val="28"/>
          <w:szCs w:val="28"/>
        </w:rPr>
        <w:t>Kushtetuta</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parashikon</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ndryshe</w:t>
      </w:r>
      <w:proofErr w:type="spellEnd"/>
      <w:r w:rsidRPr="0046672F">
        <w:rPr>
          <w:rFonts w:ascii="Times New Roman" w:hAnsi="Times New Roman" w:cs="Times New Roman"/>
          <w:i/>
          <w:sz w:val="28"/>
          <w:szCs w:val="28"/>
        </w:rPr>
        <w:t>.</w:t>
      </w:r>
      <w:r w:rsidRPr="0046672F">
        <w:rPr>
          <w:rFonts w:ascii="Times New Roman" w:hAnsi="Times New Roman" w:cs="Times New Roman"/>
          <w:sz w:val="28"/>
          <w:szCs w:val="28"/>
        </w:rPr>
        <w:t>”.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interpretim</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saj</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dispozite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Gjykata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Kushtetuese</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jurisprudencën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saj</w:t>
      </w:r>
      <w:proofErr w:type="spellEnd"/>
      <w:r w:rsidRPr="0046672F">
        <w:rPr>
          <w:rFonts w:ascii="Times New Roman" w:hAnsi="Times New Roman" w:cs="Times New Roman"/>
          <w:sz w:val="28"/>
          <w:szCs w:val="28"/>
        </w:rPr>
        <w:t xml:space="preserve"> ka </w:t>
      </w:r>
      <w:proofErr w:type="spellStart"/>
      <w:r w:rsidRPr="0046672F">
        <w:rPr>
          <w:rFonts w:ascii="Times New Roman" w:hAnsi="Times New Roman" w:cs="Times New Roman"/>
          <w:sz w:val="28"/>
          <w:szCs w:val="28"/>
        </w:rPr>
        <w:t>theksuar</w:t>
      </w:r>
      <w:proofErr w:type="spellEnd"/>
      <w:r w:rsidRPr="0046672F">
        <w:rPr>
          <w:rFonts w:ascii="Times New Roman" w:hAnsi="Times New Roman" w:cs="Times New Roman"/>
          <w:sz w:val="28"/>
          <w:szCs w:val="28"/>
        </w:rPr>
        <w:t xml:space="preserve"> se </w:t>
      </w:r>
      <w:proofErr w:type="spellStart"/>
      <w:r w:rsidRPr="0046672F">
        <w:rPr>
          <w:rFonts w:ascii="Times New Roman" w:hAnsi="Times New Roman" w:cs="Times New Roman"/>
          <w:sz w:val="28"/>
          <w:szCs w:val="28"/>
        </w:rPr>
        <w:t>parimi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shtetit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drejtës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sanksionuar</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nenin</w:t>
      </w:r>
      <w:proofErr w:type="spellEnd"/>
      <w:r w:rsidRPr="0046672F">
        <w:rPr>
          <w:rFonts w:ascii="Times New Roman" w:hAnsi="Times New Roman" w:cs="Times New Roman"/>
          <w:sz w:val="28"/>
          <w:szCs w:val="28"/>
        </w:rPr>
        <w:t xml:space="preserve"> 4 të </w:t>
      </w:r>
      <w:proofErr w:type="spellStart"/>
      <w:r w:rsidRPr="0046672F">
        <w:rPr>
          <w:rFonts w:ascii="Times New Roman" w:hAnsi="Times New Roman" w:cs="Times New Roman"/>
          <w:sz w:val="28"/>
          <w:szCs w:val="28"/>
        </w:rPr>
        <w:t>Kushtetutës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është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nga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parimet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themelore</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shtetin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shoqërinë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demokratike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Aspekte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këtij</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parimi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janë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edhe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siguria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mbrojtja</w:t>
      </w:r>
      <w:proofErr w:type="spellEnd"/>
      <w:r w:rsidRPr="0046672F">
        <w:rPr>
          <w:rFonts w:ascii="Times New Roman" w:hAnsi="Times New Roman" w:cs="Times New Roman"/>
          <w:sz w:val="28"/>
          <w:szCs w:val="28"/>
        </w:rPr>
        <w:t xml:space="preserve"> e të </w:t>
      </w:r>
      <w:proofErr w:type="spellStart"/>
      <w:r w:rsidRPr="0046672F">
        <w:rPr>
          <w:rFonts w:ascii="Times New Roman" w:hAnsi="Times New Roman" w:cs="Times New Roman"/>
          <w:sz w:val="28"/>
          <w:szCs w:val="28"/>
        </w:rPr>
        <w:t>drejtave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fituara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pritshmëritë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ligjshme</w:t>
      </w:r>
      <w:proofErr w:type="spellEnd"/>
      <w:r w:rsidRPr="0046672F">
        <w:rPr>
          <w:rFonts w:ascii="Times New Roman" w:hAnsi="Times New Roman" w:cs="Times New Roman"/>
          <w:sz w:val="28"/>
          <w:szCs w:val="28"/>
        </w:rPr>
        <w:t xml:space="preserve">. </w:t>
      </w:r>
    </w:p>
    <w:p w14:paraId="51F81546" w14:textId="77777777" w:rsidR="006F1363" w:rsidRPr="0046672F" w:rsidRDefault="006F1363"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p>
    <w:p w14:paraId="3554ED08" w14:textId="77777777" w:rsidR="006F1363" w:rsidRPr="0046672F" w:rsidRDefault="006F1363"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r w:rsidRPr="0046672F">
        <w:rPr>
          <w:rFonts w:ascii="Times New Roman" w:hAnsi="Times New Roman" w:cs="Times New Roman"/>
          <w:sz w:val="28"/>
          <w:szCs w:val="28"/>
        </w:rPr>
        <w:tab/>
      </w:r>
      <w:r w:rsidRPr="0046672F">
        <w:rPr>
          <w:rFonts w:ascii="Times New Roman" w:hAnsi="Times New Roman" w:cs="Times New Roman"/>
          <w:b/>
          <w:sz w:val="28"/>
          <w:szCs w:val="28"/>
        </w:rPr>
        <w:t>13.</w:t>
      </w:r>
      <w:r w:rsidRPr="0046672F">
        <w:rPr>
          <w:rFonts w:ascii="Times New Roman" w:hAnsi="Times New Roman" w:cs="Times New Roman"/>
          <w:sz w:val="28"/>
          <w:szCs w:val="28"/>
        </w:rPr>
        <w:tab/>
      </w:r>
      <w:proofErr w:type="spellStart"/>
      <w:r w:rsidRPr="0046672F">
        <w:rPr>
          <w:rFonts w:ascii="Times New Roman" w:hAnsi="Times New Roman" w:cs="Times New Roman"/>
          <w:sz w:val="28"/>
          <w:szCs w:val="28"/>
        </w:rPr>
        <w:t>Siguria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presupozon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veç</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tjerash</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besueshmërinë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qytetarëve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tek</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shteti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pandryshueshmërinë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ligjit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për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marrëdhëniet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rregulluara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Besueshmëria</w:t>
      </w:r>
      <w:proofErr w:type="spellEnd"/>
      <w:r w:rsidRPr="0046672F">
        <w:rPr>
          <w:rFonts w:ascii="Times New Roman" w:hAnsi="Times New Roman" w:cs="Times New Roman"/>
          <w:sz w:val="28"/>
          <w:szCs w:val="28"/>
        </w:rPr>
        <w:t xml:space="preserve"> ka të </w:t>
      </w:r>
      <w:proofErr w:type="spellStart"/>
      <w:r w:rsidRPr="0046672F">
        <w:rPr>
          <w:rFonts w:ascii="Times New Roman" w:hAnsi="Times New Roman" w:cs="Times New Roman"/>
          <w:sz w:val="28"/>
          <w:szCs w:val="28"/>
        </w:rPr>
        <w:t>bëjë</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bindjen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individit</w:t>
      </w:r>
      <w:proofErr w:type="spellEnd"/>
      <w:r w:rsidRPr="0046672F">
        <w:rPr>
          <w:rFonts w:ascii="Times New Roman" w:hAnsi="Times New Roman" w:cs="Times New Roman"/>
          <w:sz w:val="28"/>
          <w:szCs w:val="28"/>
        </w:rPr>
        <w:t xml:space="preserve"> se </w:t>
      </w:r>
      <w:proofErr w:type="spellStart"/>
      <w:r w:rsidRPr="0046672F">
        <w:rPr>
          <w:rFonts w:ascii="Times New Roman" w:hAnsi="Times New Roman" w:cs="Times New Roman"/>
          <w:sz w:val="28"/>
          <w:szCs w:val="28"/>
        </w:rPr>
        <w:t>nuk</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duhet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shqetësohet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vazhdimisht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ose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jetojë</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frikë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për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ndryshueshmërinë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pasojat</w:t>
      </w:r>
      <w:proofErr w:type="spellEnd"/>
      <w:r w:rsidRPr="0046672F">
        <w:rPr>
          <w:rFonts w:ascii="Times New Roman" w:hAnsi="Times New Roman" w:cs="Times New Roman"/>
          <w:sz w:val="28"/>
          <w:szCs w:val="28"/>
        </w:rPr>
        <w:t xml:space="preserve"> negative të </w:t>
      </w:r>
      <w:proofErr w:type="spellStart"/>
      <w:r w:rsidRPr="0046672F">
        <w:rPr>
          <w:rFonts w:ascii="Times New Roman" w:hAnsi="Times New Roman" w:cs="Times New Roman"/>
          <w:sz w:val="28"/>
          <w:szCs w:val="28"/>
        </w:rPr>
        <w:t>akteve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cilat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mund</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cenojnë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jetën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tij</w:t>
      </w:r>
      <w:proofErr w:type="spellEnd"/>
      <w:r w:rsidRPr="0046672F">
        <w:rPr>
          <w:rFonts w:ascii="Times New Roman" w:hAnsi="Times New Roman" w:cs="Times New Roman"/>
          <w:sz w:val="28"/>
          <w:szCs w:val="28"/>
        </w:rPr>
        <w:t xml:space="preserve"> private </w:t>
      </w:r>
      <w:proofErr w:type="spellStart"/>
      <w:r w:rsidRPr="0046672F">
        <w:rPr>
          <w:rFonts w:ascii="Times New Roman" w:hAnsi="Times New Roman" w:cs="Times New Roman"/>
          <w:sz w:val="28"/>
          <w:szCs w:val="28"/>
        </w:rPr>
        <w:t>ose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profesionale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përkeqësojnë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gjendje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vendosur</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akte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mëparshme</w:t>
      </w:r>
      <w:proofErr w:type="spellEnd"/>
      <w:r w:rsidRPr="0046672F">
        <w:rPr>
          <w:rFonts w:ascii="Times New Roman" w:hAnsi="Times New Roman" w:cs="Times New Roman"/>
          <w:sz w:val="28"/>
          <w:szCs w:val="28"/>
        </w:rPr>
        <w:t xml:space="preserve"> (</w:t>
      </w:r>
      <w:r w:rsidRPr="0046672F">
        <w:rPr>
          <w:rFonts w:ascii="Times New Roman" w:hAnsi="Times New Roman" w:cs="Times New Roman"/>
          <w:i/>
          <w:sz w:val="28"/>
          <w:szCs w:val="28"/>
        </w:rPr>
        <w:t xml:space="preserve">shih </w:t>
      </w:r>
      <w:proofErr w:type="spellStart"/>
      <w:r w:rsidRPr="0046672F">
        <w:rPr>
          <w:rFonts w:ascii="Times New Roman" w:hAnsi="Times New Roman" w:cs="Times New Roman"/>
          <w:i/>
          <w:sz w:val="28"/>
          <w:szCs w:val="28"/>
        </w:rPr>
        <w:t>vendimin</w:t>
      </w:r>
      <w:proofErr w:type="spellEnd"/>
      <w:r w:rsidRPr="0046672F">
        <w:rPr>
          <w:rFonts w:ascii="Times New Roman" w:hAnsi="Times New Roman" w:cs="Times New Roman"/>
          <w:i/>
          <w:sz w:val="28"/>
          <w:szCs w:val="28"/>
        </w:rPr>
        <w:t xml:space="preserve"> nr. 31, </w:t>
      </w:r>
      <w:proofErr w:type="spellStart"/>
      <w:r w:rsidRPr="0046672F">
        <w:rPr>
          <w:rFonts w:ascii="Times New Roman" w:hAnsi="Times New Roman" w:cs="Times New Roman"/>
          <w:i/>
          <w:sz w:val="28"/>
          <w:szCs w:val="28"/>
        </w:rPr>
        <w:t>datë</w:t>
      </w:r>
      <w:proofErr w:type="spellEnd"/>
      <w:r w:rsidRPr="0046672F">
        <w:rPr>
          <w:rFonts w:ascii="Times New Roman" w:hAnsi="Times New Roman" w:cs="Times New Roman"/>
          <w:i/>
          <w:sz w:val="28"/>
          <w:szCs w:val="28"/>
        </w:rPr>
        <w:t xml:space="preserve"> 18.06.2010 të </w:t>
      </w:r>
      <w:proofErr w:type="spellStart"/>
      <w:r w:rsidRPr="0046672F">
        <w:rPr>
          <w:rFonts w:ascii="Times New Roman" w:hAnsi="Times New Roman" w:cs="Times New Roman"/>
          <w:i/>
          <w:sz w:val="28"/>
          <w:szCs w:val="28"/>
        </w:rPr>
        <w:t>Gjykatës</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Kushtetuese</w:t>
      </w:r>
      <w:proofErr w:type="spellEnd"/>
      <w:r w:rsidRPr="0046672F">
        <w:rPr>
          <w:rFonts w:ascii="Times New Roman" w:hAnsi="Times New Roman" w:cs="Times New Roman"/>
          <w:sz w:val="28"/>
          <w:szCs w:val="28"/>
        </w:rPr>
        <w:t xml:space="preserve">). </w:t>
      </w:r>
    </w:p>
    <w:p w14:paraId="16161424" w14:textId="77777777" w:rsidR="006F1363" w:rsidRPr="0046672F" w:rsidRDefault="006F1363"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p>
    <w:p w14:paraId="680F6073" w14:textId="77777777" w:rsidR="006F1363" w:rsidRPr="0046672F" w:rsidRDefault="006F1363" w:rsidP="0046672F">
      <w:pPr>
        <w:tabs>
          <w:tab w:val="left" w:pos="810"/>
          <w:tab w:val="left" w:pos="990"/>
          <w:tab w:val="left" w:pos="1080"/>
        </w:tabs>
        <w:spacing w:after="0" w:line="276" w:lineRule="auto"/>
        <w:jc w:val="both"/>
        <w:outlineLvl w:val="0"/>
        <w:rPr>
          <w:rFonts w:ascii="Times New Roman" w:hAnsi="Times New Roman" w:cs="Times New Roman"/>
          <w:i/>
          <w:sz w:val="28"/>
          <w:szCs w:val="28"/>
        </w:rPr>
      </w:pPr>
      <w:r w:rsidRPr="0046672F">
        <w:rPr>
          <w:rFonts w:ascii="Times New Roman" w:hAnsi="Times New Roman" w:cs="Times New Roman"/>
          <w:sz w:val="28"/>
          <w:szCs w:val="28"/>
        </w:rPr>
        <w:tab/>
      </w:r>
      <w:r w:rsidRPr="0046672F">
        <w:rPr>
          <w:rFonts w:ascii="Times New Roman" w:hAnsi="Times New Roman" w:cs="Times New Roman"/>
          <w:b/>
          <w:sz w:val="28"/>
          <w:szCs w:val="28"/>
        </w:rPr>
        <w:t>14.</w:t>
      </w:r>
      <w:r w:rsidRPr="0046672F">
        <w:rPr>
          <w:rFonts w:ascii="Times New Roman" w:hAnsi="Times New Roman" w:cs="Times New Roman"/>
          <w:sz w:val="28"/>
          <w:szCs w:val="28"/>
        </w:rPr>
        <w:tab/>
      </w:r>
      <w:proofErr w:type="spellStart"/>
      <w:r w:rsidRPr="0046672F">
        <w:rPr>
          <w:rFonts w:ascii="Times New Roman" w:hAnsi="Times New Roman" w:cs="Times New Roman"/>
          <w:sz w:val="28"/>
          <w:szCs w:val="28"/>
        </w:rPr>
        <w:t>Gjykata</w:t>
      </w:r>
      <w:proofErr w:type="spellEnd"/>
      <w:r w:rsidRPr="0046672F">
        <w:rPr>
          <w:rFonts w:ascii="Times New Roman" w:hAnsi="Times New Roman" w:cs="Times New Roman"/>
          <w:sz w:val="28"/>
          <w:szCs w:val="28"/>
        </w:rPr>
        <w:t xml:space="preserve"> ka </w:t>
      </w:r>
      <w:proofErr w:type="spellStart"/>
      <w:r w:rsidRPr="0046672F">
        <w:rPr>
          <w:rFonts w:ascii="Times New Roman" w:hAnsi="Times New Roman" w:cs="Times New Roman"/>
          <w:sz w:val="28"/>
          <w:szCs w:val="28"/>
        </w:rPr>
        <w:t>theksuar</w:t>
      </w:r>
      <w:proofErr w:type="spellEnd"/>
      <w:r w:rsidRPr="0046672F">
        <w:rPr>
          <w:rFonts w:ascii="Times New Roman" w:hAnsi="Times New Roman" w:cs="Times New Roman"/>
          <w:sz w:val="28"/>
          <w:szCs w:val="28"/>
        </w:rPr>
        <w:t xml:space="preserve"> se </w:t>
      </w:r>
      <w:proofErr w:type="spellStart"/>
      <w:r w:rsidRPr="0046672F">
        <w:rPr>
          <w:rFonts w:ascii="Times New Roman" w:hAnsi="Times New Roman" w:cs="Times New Roman"/>
          <w:sz w:val="28"/>
          <w:szCs w:val="28"/>
        </w:rPr>
        <w:t>siguria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është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ndër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elementet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thelbësore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shtetit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drejtës</w:t>
      </w:r>
      <w:proofErr w:type="spellEnd"/>
      <w:r w:rsidRPr="0046672F">
        <w:rPr>
          <w:rFonts w:ascii="Times New Roman" w:hAnsi="Times New Roman" w:cs="Times New Roman"/>
          <w:sz w:val="28"/>
          <w:szCs w:val="28"/>
        </w:rPr>
        <w:t xml:space="preserve">. Parimi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shtetit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drejtës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mbështetet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shtet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demokratik</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nënkupton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sundimin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ligjit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mënjanimin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arbitraritetit</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qëllim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që</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arrihet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respektimi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garantimi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dinjitetit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njerëzor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drejtësisë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sigurisë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juridike</w:t>
      </w:r>
      <w:proofErr w:type="spellEnd"/>
      <w:r w:rsidRPr="0046672F">
        <w:rPr>
          <w:rFonts w:ascii="Times New Roman" w:hAnsi="Times New Roman" w:cs="Times New Roman"/>
          <w:sz w:val="28"/>
          <w:szCs w:val="28"/>
        </w:rPr>
        <w:t xml:space="preserve">. Parimi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sigurisë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përfshin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krahas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qartësisë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kuptueshmërisë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qëndrueshmërisë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sistemit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normativ</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edhe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besimin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sistemi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w:t>
      </w:r>
      <w:proofErr w:type="spellEnd"/>
      <w:r w:rsidRPr="0046672F">
        <w:rPr>
          <w:rFonts w:ascii="Times New Roman" w:hAnsi="Times New Roman" w:cs="Times New Roman"/>
          <w:sz w:val="28"/>
          <w:szCs w:val="28"/>
        </w:rPr>
        <w:t xml:space="preserve"> </w:t>
      </w:r>
      <w:r w:rsidRPr="0046672F">
        <w:rPr>
          <w:rFonts w:ascii="Times New Roman" w:hAnsi="Times New Roman" w:cs="Times New Roman"/>
          <w:i/>
          <w:sz w:val="28"/>
          <w:szCs w:val="28"/>
        </w:rPr>
        <w:t xml:space="preserve">(shih </w:t>
      </w:r>
      <w:proofErr w:type="spellStart"/>
      <w:r w:rsidRPr="0046672F">
        <w:rPr>
          <w:rFonts w:ascii="Times New Roman" w:hAnsi="Times New Roman" w:cs="Times New Roman"/>
          <w:i/>
          <w:sz w:val="28"/>
          <w:szCs w:val="28"/>
        </w:rPr>
        <w:t>vendimet</w:t>
      </w:r>
      <w:proofErr w:type="spellEnd"/>
      <w:r w:rsidRPr="0046672F">
        <w:rPr>
          <w:rFonts w:ascii="Times New Roman" w:hAnsi="Times New Roman" w:cs="Times New Roman"/>
          <w:sz w:val="28"/>
          <w:szCs w:val="28"/>
        </w:rPr>
        <w:t xml:space="preserve"> </w:t>
      </w:r>
      <w:r w:rsidRPr="0046672F">
        <w:rPr>
          <w:rFonts w:ascii="Times New Roman" w:hAnsi="Times New Roman" w:cs="Times New Roman"/>
          <w:i/>
          <w:sz w:val="28"/>
          <w:szCs w:val="28"/>
        </w:rPr>
        <w:t xml:space="preserve">nr. 15, </w:t>
      </w:r>
      <w:proofErr w:type="spellStart"/>
      <w:r w:rsidRPr="0046672F">
        <w:rPr>
          <w:rFonts w:ascii="Times New Roman" w:hAnsi="Times New Roman" w:cs="Times New Roman"/>
          <w:i/>
          <w:sz w:val="28"/>
          <w:szCs w:val="28"/>
        </w:rPr>
        <w:t>datë</w:t>
      </w:r>
      <w:proofErr w:type="spellEnd"/>
      <w:r w:rsidRPr="0046672F">
        <w:rPr>
          <w:rFonts w:ascii="Times New Roman" w:hAnsi="Times New Roman" w:cs="Times New Roman"/>
          <w:i/>
          <w:sz w:val="28"/>
          <w:szCs w:val="28"/>
        </w:rPr>
        <w:t xml:space="preserve"> 10.03.2016 </w:t>
      </w:r>
      <w:proofErr w:type="spellStart"/>
      <w:r w:rsidRPr="0046672F">
        <w:rPr>
          <w:rFonts w:ascii="Times New Roman" w:hAnsi="Times New Roman" w:cs="Times New Roman"/>
          <w:i/>
          <w:sz w:val="28"/>
          <w:szCs w:val="28"/>
        </w:rPr>
        <w:t>dhe</w:t>
      </w:r>
      <w:proofErr w:type="spellEnd"/>
      <w:r w:rsidRPr="0046672F">
        <w:rPr>
          <w:rFonts w:ascii="Times New Roman" w:hAnsi="Times New Roman" w:cs="Times New Roman"/>
          <w:i/>
          <w:sz w:val="28"/>
          <w:szCs w:val="28"/>
        </w:rPr>
        <w:t xml:space="preserve"> nr. 25, </w:t>
      </w:r>
      <w:proofErr w:type="spellStart"/>
      <w:r w:rsidRPr="0046672F">
        <w:rPr>
          <w:rFonts w:ascii="Times New Roman" w:hAnsi="Times New Roman" w:cs="Times New Roman"/>
          <w:i/>
          <w:sz w:val="28"/>
          <w:szCs w:val="28"/>
        </w:rPr>
        <w:t>datë</w:t>
      </w:r>
      <w:proofErr w:type="spellEnd"/>
      <w:r w:rsidRPr="0046672F">
        <w:rPr>
          <w:rFonts w:ascii="Times New Roman" w:hAnsi="Times New Roman" w:cs="Times New Roman"/>
          <w:i/>
          <w:sz w:val="28"/>
          <w:szCs w:val="28"/>
        </w:rPr>
        <w:t xml:space="preserve"> 28.04.2014 të </w:t>
      </w:r>
      <w:proofErr w:type="spellStart"/>
      <w:r w:rsidRPr="0046672F">
        <w:rPr>
          <w:rFonts w:ascii="Times New Roman" w:hAnsi="Times New Roman" w:cs="Times New Roman"/>
          <w:i/>
          <w:sz w:val="28"/>
          <w:szCs w:val="28"/>
        </w:rPr>
        <w:t>Gjykatës</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Kushtetuese</w:t>
      </w:r>
      <w:proofErr w:type="spellEnd"/>
      <w:r w:rsidRPr="0046672F">
        <w:rPr>
          <w:rFonts w:ascii="Times New Roman" w:hAnsi="Times New Roman" w:cs="Times New Roman"/>
          <w:i/>
          <w:sz w:val="28"/>
          <w:szCs w:val="28"/>
        </w:rPr>
        <w:t xml:space="preserve">). </w:t>
      </w:r>
    </w:p>
    <w:p w14:paraId="30F3FE89" w14:textId="77777777" w:rsidR="006F1363" w:rsidRPr="0046672F" w:rsidRDefault="006F1363"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p>
    <w:p w14:paraId="1B7890AF" w14:textId="77777777" w:rsidR="006F1363" w:rsidRPr="0046672F" w:rsidRDefault="006F1363"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r w:rsidRPr="0046672F">
        <w:rPr>
          <w:rFonts w:ascii="Times New Roman" w:hAnsi="Times New Roman" w:cs="Times New Roman"/>
          <w:sz w:val="28"/>
          <w:szCs w:val="28"/>
        </w:rPr>
        <w:tab/>
      </w:r>
      <w:r w:rsidRPr="0046672F">
        <w:rPr>
          <w:rFonts w:ascii="Times New Roman" w:hAnsi="Times New Roman" w:cs="Times New Roman"/>
          <w:b/>
          <w:sz w:val="28"/>
          <w:szCs w:val="28"/>
        </w:rPr>
        <w:t>15.</w:t>
      </w:r>
      <w:r w:rsidRPr="0046672F">
        <w:rPr>
          <w:rFonts w:ascii="Times New Roman" w:hAnsi="Times New Roman" w:cs="Times New Roman"/>
          <w:sz w:val="28"/>
          <w:szCs w:val="28"/>
        </w:rPr>
        <w:t xml:space="preserve"> </w:t>
      </w:r>
      <w:r w:rsidRPr="0046672F">
        <w:rPr>
          <w:rFonts w:ascii="Times New Roman" w:hAnsi="Times New Roman" w:cs="Times New Roman"/>
          <w:sz w:val="28"/>
          <w:szCs w:val="28"/>
        </w:rPr>
        <w:tab/>
        <w:t xml:space="preserve">Parimi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sigurisë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kërkon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domosdoshmërisht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formulim</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qartë</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normave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ligjore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pasi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rregullim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pasaktë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normës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ligjore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shteg</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zbatuesit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për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dhënë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asaj</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kuptime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ndryshme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pasoja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nuk</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shkon</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përputhje</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qëllimin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stabilitetin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besueshmërinë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efektivitetin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synon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vetë</w:t>
      </w:r>
      <w:proofErr w:type="spellEnd"/>
      <w:r w:rsidRPr="0046672F">
        <w:rPr>
          <w:rFonts w:ascii="Times New Roman" w:hAnsi="Times New Roman" w:cs="Times New Roman"/>
          <w:sz w:val="28"/>
          <w:szCs w:val="28"/>
        </w:rPr>
        <w:t xml:space="preserve"> norma </w:t>
      </w:r>
      <w:proofErr w:type="spellStart"/>
      <w:r w:rsidRPr="0046672F">
        <w:rPr>
          <w:rFonts w:ascii="Times New Roman" w:hAnsi="Times New Roman" w:cs="Times New Roman"/>
          <w:sz w:val="28"/>
          <w:szCs w:val="28"/>
        </w:rPr>
        <w:t>juridike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Është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kërkesë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parimit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sigurisë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fakti</w:t>
      </w:r>
      <w:proofErr w:type="spellEnd"/>
      <w:r w:rsidRPr="0046672F">
        <w:rPr>
          <w:rFonts w:ascii="Times New Roman" w:hAnsi="Times New Roman" w:cs="Times New Roman"/>
          <w:sz w:val="28"/>
          <w:szCs w:val="28"/>
        </w:rPr>
        <w:t xml:space="preserve"> se </w:t>
      </w:r>
      <w:proofErr w:type="spellStart"/>
      <w:r w:rsidRPr="0046672F">
        <w:rPr>
          <w:rFonts w:ascii="Times New Roman" w:hAnsi="Times New Roman" w:cs="Times New Roman"/>
          <w:sz w:val="28"/>
          <w:szCs w:val="28"/>
        </w:rPr>
        <w:t>një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ligj</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tërësi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pjesë</w:t>
      </w:r>
      <w:proofErr w:type="spellEnd"/>
      <w:r w:rsidRPr="0046672F">
        <w:rPr>
          <w:rFonts w:ascii="Times New Roman" w:hAnsi="Times New Roman" w:cs="Times New Roman"/>
          <w:sz w:val="28"/>
          <w:szCs w:val="28"/>
        </w:rPr>
        <w:t xml:space="preserve"> apo </w:t>
      </w:r>
      <w:proofErr w:type="spellStart"/>
      <w:r w:rsidRPr="0046672F">
        <w:rPr>
          <w:rFonts w:ascii="Times New Roman" w:hAnsi="Times New Roman" w:cs="Times New Roman"/>
          <w:sz w:val="28"/>
          <w:szCs w:val="28"/>
        </w:rPr>
        <w:t>dispozita</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veçanta</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tij</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përmbajtjen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tyre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duhet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jenë</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qarta</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përcaktuara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kuptueshme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Prandaj</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është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detyrë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gjykatave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ose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organeve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tjera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shtetërore</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shoqërore</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ngarkuara</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ligj</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mangësi</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caktuara</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një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ligji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plotësojnë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natyrshëm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përmes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interpretimit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zbatimit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tij</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praktikë</w:t>
      </w:r>
      <w:proofErr w:type="spellEnd"/>
      <w:r w:rsidRPr="0046672F">
        <w:rPr>
          <w:rFonts w:ascii="Times New Roman" w:hAnsi="Times New Roman" w:cs="Times New Roman"/>
          <w:sz w:val="28"/>
          <w:szCs w:val="28"/>
        </w:rPr>
        <w:t xml:space="preserve">. </w:t>
      </w:r>
    </w:p>
    <w:p w14:paraId="7B5344EA" w14:textId="77777777" w:rsidR="006F1363" w:rsidRPr="0046672F" w:rsidRDefault="006F1363"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p>
    <w:p w14:paraId="4487BFD1" w14:textId="77777777" w:rsidR="006F1363" w:rsidRPr="0046672F" w:rsidRDefault="006F1363"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r w:rsidRPr="0046672F">
        <w:rPr>
          <w:rFonts w:ascii="Times New Roman" w:hAnsi="Times New Roman" w:cs="Times New Roman"/>
          <w:sz w:val="28"/>
          <w:szCs w:val="28"/>
        </w:rPr>
        <w:tab/>
      </w:r>
      <w:r w:rsidRPr="0046672F">
        <w:rPr>
          <w:rFonts w:ascii="Times New Roman" w:hAnsi="Times New Roman" w:cs="Times New Roman"/>
          <w:b/>
          <w:sz w:val="28"/>
          <w:szCs w:val="28"/>
        </w:rPr>
        <w:t>16.</w:t>
      </w:r>
      <w:r w:rsidRPr="0046672F">
        <w:rPr>
          <w:rFonts w:ascii="Times New Roman" w:hAnsi="Times New Roman" w:cs="Times New Roman"/>
          <w:sz w:val="28"/>
          <w:szCs w:val="28"/>
        </w:rPr>
        <w:tab/>
        <w:t xml:space="preserve">Por </w:t>
      </w:r>
      <w:proofErr w:type="spellStart"/>
      <w:r w:rsidRPr="0046672F">
        <w:rPr>
          <w:rFonts w:ascii="Times New Roman" w:hAnsi="Times New Roman" w:cs="Times New Roman"/>
          <w:sz w:val="28"/>
          <w:szCs w:val="28"/>
        </w:rPr>
        <w:t>që</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realizohet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gjë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tillë</w:t>
      </w:r>
      <w:proofErr w:type="spellEnd"/>
      <w:r w:rsidRPr="0046672F">
        <w:rPr>
          <w:rFonts w:ascii="Times New Roman" w:hAnsi="Times New Roman" w:cs="Times New Roman"/>
          <w:sz w:val="28"/>
          <w:szCs w:val="28"/>
        </w:rPr>
        <w:t xml:space="preserve">, para </w:t>
      </w:r>
      <w:proofErr w:type="spellStart"/>
      <w:r w:rsidRPr="0046672F">
        <w:rPr>
          <w:rFonts w:ascii="Times New Roman" w:hAnsi="Times New Roman" w:cs="Times New Roman"/>
          <w:sz w:val="28"/>
          <w:szCs w:val="28"/>
        </w:rPr>
        <w:t>së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gjithash</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ligji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duhet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kuptuar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saktë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drejtë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Prandaj</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duhet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dalë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qartë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qëllimi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hartimit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tij</w:t>
      </w:r>
      <w:proofErr w:type="spellEnd"/>
      <w:r w:rsidRPr="0046672F">
        <w:rPr>
          <w:rFonts w:ascii="Times New Roman" w:hAnsi="Times New Roman" w:cs="Times New Roman"/>
          <w:sz w:val="28"/>
          <w:szCs w:val="28"/>
        </w:rPr>
        <w:t xml:space="preserve">. Ai </w:t>
      </w:r>
      <w:proofErr w:type="spellStart"/>
      <w:r w:rsidRPr="0046672F">
        <w:rPr>
          <w:rFonts w:ascii="Times New Roman" w:hAnsi="Times New Roman" w:cs="Times New Roman"/>
          <w:sz w:val="28"/>
          <w:szCs w:val="28"/>
        </w:rPr>
        <w:t>duhet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përcaktojë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mjetet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ndërhyrjes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subjektet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cilave</w:t>
      </w:r>
      <w:proofErr w:type="spellEnd"/>
      <w:r w:rsidRPr="0046672F">
        <w:rPr>
          <w:rFonts w:ascii="Times New Roman" w:hAnsi="Times New Roman" w:cs="Times New Roman"/>
          <w:sz w:val="28"/>
          <w:szCs w:val="28"/>
        </w:rPr>
        <w:t xml:space="preserve"> u </w:t>
      </w:r>
      <w:proofErr w:type="spellStart"/>
      <w:r w:rsidRPr="0046672F">
        <w:rPr>
          <w:rFonts w:ascii="Times New Roman" w:hAnsi="Times New Roman" w:cs="Times New Roman"/>
          <w:sz w:val="28"/>
          <w:szCs w:val="28"/>
        </w:rPr>
        <w:t>drejtohet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raportet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caktuara</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lastRenderedPageBreak/>
        <w:t>sjelljes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mënyrën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zbatimit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tij</w:t>
      </w:r>
      <w:proofErr w:type="spellEnd"/>
      <w:r w:rsidRPr="0046672F">
        <w:rPr>
          <w:rFonts w:ascii="Times New Roman" w:hAnsi="Times New Roman" w:cs="Times New Roman"/>
          <w:sz w:val="28"/>
          <w:szCs w:val="28"/>
        </w:rPr>
        <w:t xml:space="preserve">. Rezultati </w:t>
      </w:r>
      <w:proofErr w:type="spellStart"/>
      <w:r w:rsidRPr="0046672F">
        <w:rPr>
          <w:rFonts w:ascii="Times New Roman" w:hAnsi="Times New Roman" w:cs="Times New Roman"/>
          <w:sz w:val="28"/>
          <w:szCs w:val="28"/>
        </w:rPr>
        <w:t>që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synohet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duhet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jetë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pritshëm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pasojat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parashikueshme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për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subjektet</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cilave</w:t>
      </w:r>
      <w:proofErr w:type="spellEnd"/>
      <w:r w:rsidRPr="0046672F">
        <w:rPr>
          <w:rFonts w:ascii="Times New Roman" w:hAnsi="Times New Roman" w:cs="Times New Roman"/>
          <w:sz w:val="28"/>
          <w:szCs w:val="28"/>
        </w:rPr>
        <w:t xml:space="preserve"> u </w:t>
      </w:r>
      <w:proofErr w:type="spellStart"/>
      <w:r w:rsidRPr="0046672F">
        <w:rPr>
          <w:rFonts w:ascii="Times New Roman" w:hAnsi="Times New Roman" w:cs="Times New Roman"/>
          <w:sz w:val="28"/>
          <w:szCs w:val="28"/>
        </w:rPr>
        <w:t>drejtohet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ligji</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tërësi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ose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dispozita</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veçanta</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tij</w:t>
      </w:r>
      <w:proofErr w:type="spellEnd"/>
      <w:r w:rsidRPr="0046672F">
        <w:rPr>
          <w:rFonts w:ascii="Times New Roman" w:hAnsi="Times New Roman" w:cs="Times New Roman"/>
          <w:sz w:val="28"/>
          <w:szCs w:val="28"/>
        </w:rPr>
        <w:t xml:space="preserve"> (</w:t>
      </w:r>
      <w:r w:rsidRPr="0046672F">
        <w:rPr>
          <w:rFonts w:ascii="Times New Roman" w:hAnsi="Times New Roman" w:cs="Times New Roman"/>
          <w:i/>
          <w:sz w:val="28"/>
          <w:szCs w:val="28"/>
        </w:rPr>
        <w:t xml:space="preserve">shih </w:t>
      </w:r>
      <w:proofErr w:type="spellStart"/>
      <w:r w:rsidRPr="0046672F">
        <w:rPr>
          <w:rFonts w:ascii="Times New Roman" w:hAnsi="Times New Roman" w:cs="Times New Roman"/>
          <w:i/>
          <w:sz w:val="28"/>
          <w:szCs w:val="28"/>
        </w:rPr>
        <w:t>vendimet</w:t>
      </w:r>
      <w:proofErr w:type="spellEnd"/>
      <w:r w:rsidRPr="0046672F">
        <w:rPr>
          <w:rFonts w:ascii="Times New Roman" w:hAnsi="Times New Roman" w:cs="Times New Roman"/>
          <w:i/>
          <w:sz w:val="28"/>
          <w:szCs w:val="28"/>
        </w:rPr>
        <w:t xml:space="preserve"> nr. 34, </w:t>
      </w:r>
      <w:proofErr w:type="spellStart"/>
      <w:r w:rsidRPr="0046672F">
        <w:rPr>
          <w:rFonts w:ascii="Times New Roman" w:hAnsi="Times New Roman" w:cs="Times New Roman"/>
          <w:i/>
          <w:sz w:val="28"/>
          <w:szCs w:val="28"/>
        </w:rPr>
        <w:t>datë</w:t>
      </w:r>
      <w:proofErr w:type="spellEnd"/>
      <w:r w:rsidRPr="0046672F">
        <w:rPr>
          <w:rFonts w:ascii="Times New Roman" w:hAnsi="Times New Roman" w:cs="Times New Roman"/>
          <w:i/>
          <w:sz w:val="28"/>
          <w:szCs w:val="28"/>
        </w:rPr>
        <w:t xml:space="preserve"> 20.12.2005 </w:t>
      </w:r>
      <w:proofErr w:type="spellStart"/>
      <w:r w:rsidRPr="0046672F">
        <w:rPr>
          <w:rFonts w:ascii="Times New Roman" w:hAnsi="Times New Roman" w:cs="Times New Roman"/>
          <w:i/>
          <w:sz w:val="28"/>
          <w:szCs w:val="28"/>
        </w:rPr>
        <w:t>dhe</w:t>
      </w:r>
      <w:proofErr w:type="spellEnd"/>
      <w:r w:rsidRPr="0046672F">
        <w:rPr>
          <w:rFonts w:ascii="Times New Roman" w:hAnsi="Times New Roman" w:cs="Times New Roman"/>
          <w:i/>
          <w:sz w:val="28"/>
          <w:szCs w:val="28"/>
        </w:rPr>
        <w:t xml:space="preserve"> nr. 31, </w:t>
      </w:r>
      <w:proofErr w:type="spellStart"/>
      <w:r w:rsidRPr="0046672F">
        <w:rPr>
          <w:rFonts w:ascii="Times New Roman" w:hAnsi="Times New Roman" w:cs="Times New Roman"/>
          <w:i/>
          <w:sz w:val="28"/>
          <w:szCs w:val="28"/>
        </w:rPr>
        <w:t>datë</w:t>
      </w:r>
      <w:proofErr w:type="spellEnd"/>
      <w:r w:rsidRPr="0046672F">
        <w:rPr>
          <w:rFonts w:ascii="Times New Roman" w:hAnsi="Times New Roman" w:cs="Times New Roman"/>
          <w:i/>
          <w:sz w:val="28"/>
          <w:szCs w:val="28"/>
        </w:rPr>
        <w:t xml:space="preserve"> 19.11.2003 të </w:t>
      </w:r>
      <w:proofErr w:type="spellStart"/>
      <w:r w:rsidRPr="0046672F">
        <w:rPr>
          <w:rFonts w:ascii="Times New Roman" w:hAnsi="Times New Roman" w:cs="Times New Roman"/>
          <w:i/>
          <w:sz w:val="28"/>
          <w:szCs w:val="28"/>
        </w:rPr>
        <w:t>Gjykatës</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Kushtetuese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Për</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zbatuar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drejt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këtë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parim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kërkohet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nga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njëra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anë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ligji</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një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shoqëri</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ofrojë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siguri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qartësi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vazhdimësi</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mënyrë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individët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drejtojnë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veprimet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tyre</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mënyrë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korrekte</w:t>
      </w:r>
      <w:proofErr w:type="spellEnd"/>
      <w:r w:rsidRPr="0046672F">
        <w:rPr>
          <w:rFonts w:ascii="Times New Roman" w:hAnsi="Times New Roman" w:cs="Times New Roman"/>
          <w:sz w:val="28"/>
          <w:szCs w:val="28"/>
        </w:rPr>
        <w:t xml:space="preserve"> e në </w:t>
      </w:r>
      <w:proofErr w:type="spellStart"/>
      <w:r w:rsidRPr="0046672F">
        <w:rPr>
          <w:rFonts w:ascii="Times New Roman" w:hAnsi="Times New Roman" w:cs="Times New Roman"/>
          <w:sz w:val="28"/>
          <w:szCs w:val="28"/>
        </w:rPr>
        <w:t>përputhje</w:t>
      </w:r>
      <w:proofErr w:type="spellEnd"/>
      <w:r w:rsidRPr="0046672F">
        <w:rPr>
          <w:rFonts w:ascii="Times New Roman" w:hAnsi="Times New Roman" w:cs="Times New Roman"/>
          <w:sz w:val="28"/>
          <w:szCs w:val="28"/>
        </w:rPr>
        <w:t xml:space="preserve"> me të,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nga</w:t>
      </w:r>
      <w:proofErr w:type="spellEnd"/>
      <w:r w:rsidRPr="0046672F">
        <w:rPr>
          <w:rFonts w:ascii="Times New Roman" w:hAnsi="Times New Roman" w:cs="Times New Roman"/>
          <w:sz w:val="28"/>
          <w:szCs w:val="28"/>
        </w:rPr>
        <w:t xml:space="preserve"> ana </w:t>
      </w:r>
      <w:proofErr w:type="spellStart"/>
      <w:r w:rsidRPr="0046672F">
        <w:rPr>
          <w:rFonts w:ascii="Times New Roman" w:hAnsi="Times New Roman" w:cs="Times New Roman"/>
          <w:sz w:val="28"/>
          <w:szCs w:val="28"/>
        </w:rPr>
        <w:t>tjetër</w:t>
      </w:r>
      <w:proofErr w:type="spellEnd"/>
      <w:r w:rsidRPr="0046672F">
        <w:rPr>
          <w:rFonts w:ascii="Times New Roman" w:hAnsi="Times New Roman" w:cs="Times New Roman"/>
          <w:sz w:val="28"/>
          <w:szCs w:val="28"/>
        </w:rPr>
        <w:t xml:space="preserve">, të </w:t>
      </w:r>
      <w:proofErr w:type="spellStart"/>
      <w:r w:rsidRPr="0046672F">
        <w:rPr>
          <w:rFonts w:ascii="Times New Roman" w:hAnsi="Times New Roman" w:cs="Times New Roman"/>
          <w:sz w:val="28"/>
          <w:szCs w:val="28"/>
        </w:rPr>
        <w:t>mos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qëndrojë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statik</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nëse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duhet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japë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formë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koncepti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siç</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është</w:t>
      </w:r>
      <w:proofErr w:type="spellEnd"/>
      <w:r w:rsidRPr="0046672F">
        <w:rPr>
          <w:rFonts w:ascii="Times New Roman" w:hAnsi="Times New Roman" w:cs="Times New Roman"/>
          <w:sz w:val="28"/>
          <w:szCs w:val="28"/>
        </w:rPr>
        <w:t xml:space="preserve"> ai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drejtësisë</w:t>
      </w:r>
      <w:proofErr w:type="spellEnd"/>
      <w:r w:rsidRPr="0046672F">
        <w:rPr>
          <w:rFonts w:ascii="Times New Roman" w:hAnsi="Times New Roman" w:cs="Times New Roman"/>
          <w:sz w:val="28"/>
          <w:szCs w:val="28"/>
        </w:rPr>
        <w:t xml:space="preserve"> në </w:t>
      </w:r>
      <w:proofErr w:type="spellStart"/>
      <w:r w:rsidRPr="0046672F">
        <w:rPr>
          <w:rFonts w:ascii="Times New Roman" w:hAnsi="Times New Roman" w:cs="Times New Roman"/>
          <w:sz w:val="28"/>
          <w:szCs w:val="28"/>
        </w:rPr>
        <w:t>një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shoqëri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ndryshon</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shpejtësi</w:t>
      </w:r>
      <w:proofErr w:type="spellEnd"/>
      <w:r w:rsidRPr="0046672F">
        <w:rPr>
          <w:rFonts w:ascii="Times New Roman" w:hAnsi="Times New Roman" w:cs="Times New Roman"/>
          <w:sz w:val="28"/>
          <w:szCs w:val="28"/>
        </w:rPr>
        <w:t xml:space="preserve"> (</w:t>
      </w:r>
      <w:r w:rsidRPr="0046672F">
        <w:rPr>
          <w:rFonts w:ascii="Times New Roman" w:hAnsi="Times New Roman" w:cs="Times New Roman"/>
          <w:i/>
          <w:sz w:val="28"/>
          <w:szCs w:val="28"/>
        </w:rPr>
        <w:t xml:space="preserve">shih </w:t>
      </w:r>
      <w:proofErr w:type="spellStart"/>
      <w:r w:rsidRPr="0046672F">
        <w:rPr>
          <w:rFonts w:ascii="Times New Roman" w:hAnsi="Times New Roman" w:cs="Times New Roman"/>
          <w:i/>
          <w:sz w:val="28"/>
          <w:szCs w:val="28"/>
        </w:rPr>
        <w:t>vendimin</w:t>
      </w:r>
      <w:proofErr w:type="spellEnd"/>
      <w:r w:rsidRPr="0046672F">
        <w:rPr>
          <w:rFonts w:ascii="Times New Roman" w:hAnsi="Times New Roman" w:cs="Times New Roman"/>
          <w:i/>
          <w:sz w:val="28"/>
          <w:szCs w:val="28"/>
        </w:rPr>
        <w:t xml:space="preserve"> nr. 36, </w:t>
      </w:r>
      <w:proofErr w:type="spellStart"/>
      <w:r w:rsidRPr="0046672F">
        <w:rPr>
          <w:rFonts w:ascii="Times New Roman" w:hAnsi="Times New Roman" w:cs="Times New Roman"/>
          <w:i/>
          <w:sz w:val="28"/>
          <w:szCs w:val="28"/>
        </w:rPr>
        <w:t>datë</w:t>
      </w:r>
      <w:proofErr w:type="spellEnd"/>
      <w:r w:rsidRPr="0046672F">
        <w:rPr>
          <w:rFonts w:ascii="Times New Roman" w:hAnsi="Times New Roman" w:cs="Times New Roman"/>
          <w:i/>
          <w:sz w:val="28"/>
          <w:szCs w:val="28"/>
        </w:rPr>
        <w:t xml:space="preserve"> 15.10.2007 të </w:t>
      </w:r>
      <w:proofErr w:type="spellStart"/>
      <w:r w:rsidRPr="0046672F">
        <w:rPr>
          <w:rFonts w:ascii="Times New Roman" w:hAnsi="Times New Roman" w:cs="Times New Roman"/>
          <w:i/>
          <w:sz w:val="28"/>
          <w:szCs w:val="28"/>
        </w:rPr>
        <w:t>Gjykatës</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Kushtetuese</w:t>
      </w:r>
      <w:proofErr w:type="spellEnd"/>
      <w:r w:rsidRPr="0046672F">
        <w:rPr>
          <w:rFonts w:ascii="Times New Roman" w:hAnsi="Times New Roman" w:cs="Times New Roman"/>
          <w:sz w:val="28"/>
          <w:szCs w:val="28"/>
        </w:rPr>
        <w:t>).</w:t>
      </w:r>
    </w:p>
    <w:p w14:paraId="26D683AD" w14:textId="77777777" w:rsidR="006F1363" w:rsidRPr="0046672F" w:rsidRDefault="006F1363"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p>
    <w:p w14:paraId="0E865A05" w14:textId="77777777" w:rsidR="0083695C" w:rsidRPr="0046672F" w:rsidRDefault="006F1363"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r w:rsidRPr="0046672F">
        <w:rPr>
          <w:rFonts w:ascii="Times New Roman" w:hAnsi="Times New Roman" w:cs="Times New Roman"/>
          <w:sz w:val="28"/>
          <w:szCs w:val="28"/>
        </w:rPr>
        <w:tab/>
      </w:r>
      <w:r w:rsidRPr="0046672F">
        <w:rPr>
          <w:rFonts w:ascii="Times New Roman" w:hAnsi="Times New Roman" w:cs="Times New Roman"/>
          <w:b/>
          <w:sz w:val="28"/>
          <w:szCs w:val="28"/>
        </w:rPr>
        <w:t>17.</w:t>
      </w:r>
      <w:r w:rsidRPr="0046672F">
        <w:rPr>
          <w:rFonts w:ascii="Times New Roman" w:hAnsi="Times New Roman" w:cs="Times New Roman"/>
          <w:sz w:val="28"/>
          <w:szCs w:val="28"/>
        </w:rPr>
        <w:tab/>
        <w:t xml:space="preserve">Duke u </w:t>
      </w:r>
      <w:proofErr w:type="spellStart"/>
      <w:r w:rsidRPr="0046672F">
        <w:rPr>
          <w:rFonts w:ascii="Times New Roman" w:hAnsi="Times New Roman" w:cs="Times New Roman"/>
          <w:sz w:val="28"/>
          <w:szCs w:val="28"/>
        </w:rPr>
        <w:t>kthyer</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rastin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konkret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rezulton</w:t>
      </w:r>
      <w:proofErr w:type="spellEnd"/>
      <w:r w:rsidRPr="0046672F">
        <w:rPr>
          <w:rFonts w:ascii="Times New Roman" w:hAnsi="Times New Roman" w:cs="Times New Roman"/>
          <w:sz w:val="28"/>
          <w:szCs w:val="28"/>
        </w:rPr>
        <w:t xml:space="preserve"> se </w:t>
      </w:r>
      <w:proofErr w:type="spellStart"/>
      <w:r w:rsidRPr="0046672F">
        <w:rPr>
          <w:rFonts w:ascii="Times New Roman" w:hAnsi="Times New Roman" w:cs="Times New Roman"/>
          <w:sz w:val="28"/>
          <w:szCs w:val="28"/>
        </w:rPr>
        <w:t>subjektet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tregtare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w:t>
      </w:r>
      <w:r w:rsidR="0083695C" w:rsidRPr="0046672F">
        <w:rPr>
          <w:rFonts w:ascii="Times New Roman" w:hAnsi="Times New Roman" w:cs="Times New Roman"/>
          <w:sz w:val="28"/>
          <w:szCs w:val="28"/>
        </w:rPr>
        <w:t>n</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ofruar</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sh</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rbime</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profesionale</w:t>
      </w:r>
      <w:proofErr w:type="spellEnd"/>
      <w:r w:rsidR="0083695C" w:rsidRPr="0046672F">
        <w:rPr>
          <w:rFonts w:ascii="Times New Roman" w:hAnsi="Times New Roman" w:cs="Times New Roman"/>
          <w:sz w:val="28"/>
          <w:szCs w:val="28"/>
        </w:rPr>
        <w:t>, me t</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ardhura</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vjetore</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deri</w:t>
      </w:r>
      <w:proofErr w:type="spellEnd"/>
      <w:r w:rsidR="0083695C"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 xml:space="preserve"> 14 </w:t>
      </w:r>
      <w:proofErr w:type="spellStart"/>
      <w:r w:rsidR="0083695C" w:rsidRPr="0046672F">
        <w:rPr>
          <w:rFonts w:ascii="Times New Roman" w:hAnsi="Times New Roman" w:cs="Times New Roman"/>
          <w:sz w:val="28"/>
          <w:szCs w:val="28"/>
        </w:rPr>
        <w:t>milion</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lek</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nga</w:t>
      </w:r>
      <w:proofErr w:type="spellEnd"/>
      <w:r w:rsidR="0083695C" w:rsidRPr="0046672F">
        <w:rPr>
          <w:rFonts w:ascii="Times New Roman" w:hAnsi="Times New Roman" w:cs="Times New Roman"/>
          <w:sz w:val="28"/>
          <w:szCs w:val="28"/>
        </w:rPr>
        <w:t xml:space="preserve"> 1 </w:t>
      </w:r>
      <w:proofErr w:type="spellStart"/>
      <w:r w:rsidR="0083695C" w:rsidRPr="0046672F">
        <w:rPr>
          <w:rFonts w:ascii="Times New Roman" w:hAnsi="Times New Roman" w:cs="Times New Roman"/>
          <w:sz w:val="28"/>
          <w:szCs w:val="28"/>
        </w:rPr>
        <w:t>janari</w:t>
      </w:r>
      <w:proofErr w:type="spellEnd"/>
      <w:r w:rsidR="0083695C" w:rsidRPr="0046672F">
        <w:rPr>
          <w:rFonts w:ascii="Times New Roman" w:hAnsi="Times New Roman" w:cs="Times New Roman"/>
          <w:sz w:val="28"/>
          <w:szCs w:val="28"/>
        </w:rPr>
        <w:t xml:space="preserve"> 2021 e n</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vijim</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kan</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paguar</w:t>
      </w:r>
      <w:proofErr w:type="spellEnd"/>
      <w:r w:rsidR="0083695C" w:rsidRPr="0046672F">
        <w:rPr>
          <w:rFonts w:ascii="Times New Roman" w:hAnsi="Times New Roman" w:cs="Times New Roman"/>
          <w:sz w:val="28"/>
          <w:szCs w:val="28"/>
        </w:rPr>
        <w:t xml:space="preserve"> zero </w:t>
      </w:r>
      <w:proofErr w:type="spellStart"/>
      <w:r w:rsidR="0083695C" w:rsidRPr="0046672F">
        <w:rPr>
          <w:rFonts w:ascii="Times New Roman" w:hAnsi="Times New Roman" w:cs="Times New Roman"/>
          <w:sz w:val="28"/>
          <w:szCs w:val="28"/>
        </w:rPr>
        <w:t>tatim</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mbi</w:t>
      </w:r>
      <w:proofErr w:type="spellEnd"/>
      <w:r w:rsidR="0083695C" w:rsidRPr="0046672F">
        <w:rPr>
          <w:rFonts w:ascii="Times New Roman" w:hAnsi="Times New Roman" w:cs="Times New Roman"/>
          <w:sz w:val="28"/>
          <w:szCs w:val="28"/>
        </w:rPr>
        <w:t xml:space="preserve"> </w:t>
      </w:r>
      <w:r w:rsidR="00691E3A" w:rsidRPr="0046672F">
        <w:rPr>
          <w:rFonts w:ascii="Times New Roman" w:hAnsi="Times New Roman" w:cs="Times New Roman"/>
          <w:sz w:val="28"/>
          <w:szCs w:val="28"/>
        </w:rPr>
        <w:t>t</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ardhurat</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Nd</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rkoh</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duke </w:t>
      </w:r>
      <w:proofErr w:type="spellStart"/>
      <w:r w:rsidR="0083695C" w:rsidRPr="0046672F">
        <w:rPr>
          <w:rFonts w:ascii="Times New Roman" w:hAnsi="Times New Roman" w:cs="Times New Roman"/>
          <w:sz w:val="28"/>
          <w:szCs w:val="28"/>
        </w:rPr>
        <w:t>filluar</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nga</w:t>
      </w:r>
      <w:proofErr w:type="spellEnd"/>
      <w:r w:rsidR="0083695C" w:rsidRPr="0046672F">
        <w:rPr>
          <w:rFonts w:ascii="Times New Roman" w:hAnsi="Times New Roman" w:cs="Times New Roman"/>
          <w:sz w:val="28"/>
          <w:szCs w:val="28"/>
        </w:rPr>
        <w:t xml:space="preserve"> data 1 </w:t>
      </w:r>
      <w:proofErr w:type="spellStart"/>
      <w:r w:rsidR="0083695C" w:rsidRPr="0046672F">
        <w:rPr>
          <w:rFonts w:ascii="Times New Roman" w:hAnsi="Times New Roman" w:cs="Times New Roman"/>
          <w:sz w:val="28"/>
          <w:szCs w:val="28"/>
        </w:rPr>
        <w:t>janar</w:t>
      </w:r>
      <w:proofErr w:type="spellEnd"/>
      <w:r w:rsidR="0083695C" w:rsidRPr="0046672F">
        <w:rPr>
          <w:rFonts w:ascii="Times New Roman" w:hAnsi="Times New Roman" w:cs="Times New Roman"/>
          <w:sz w:val="28"/>
          <w:szCs w:val="28"/>
        </w:rPr>
        <w:t xml:space="preserve"> 2024 e n</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vijim</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referuar</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neneve</w:t>
      </w:r>
      <w:proofErr w:type="spellEnd"/>
      <w:r w:rsidR="0083695C" w:rsidRPr="0046672F">
        <w:rPr>
          <w:rFonts w:ascii="Times New Roman" w:hAnsi="Times New Roman" w:cs="Times New Roman"/>
          <w:sz w:val="28"/>
          <w:szCs w:val="28"/>
        </w:rPr>
        <w:t xml:space="preserve"> 24, pika 2, </w:t>
      </w:r>
      <w:proofErr w:type="spellStart"/>
      <w:r w:rsidR="0083695C" w:rsidRPr="0046672F">
        <w:rPr>
          <w:rFonts w:ascii="Times New Roman" w:hAnsi="Times New Roman" w:cs="Times New Roman"/>
          <w:sz w:val="28"/>
          <w:szCs w:val="28"/>
        </w:rPr>
        <w:t>dhe</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nenit</w:t>
      </w:r>
      <w:proofErr w:type="spellEnd"/>
      <w:r w:rsidR="0083695C" w:rsidRPr="0046672F">
        <w:rPr>
          <w:rFonts w:ascii="Times New Roman" w:hAnsi="Times New Roman" w:cs="Times New Roman"/>
          <w:sz w:val="28"/>
          <w:szCs w:val="28"/>
        </w:rPr>
        <w:t xml:space="preserve"> 69, pika 1, </w:t>
      </w:r>
      <w:proofErr w:type="spellStart"/>
      <w:r w:rsidR="0083695C" w:rsidRPr="0046672F">
        <w:rPr>
          <w:rFonts w:ascii="Times New Roman" w:hAnsi="Times New Roman" w:cs="Times New Roman"/>
          <w:sz w:val="28"/>
          <w:szCs w:val="28"/>
        </w:rPr>
        <w:t>g</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rma</w:t>
      </w:r>
      <w:proofErr w:type="spellEnd"/>
      <w:r w:rsidR="0083695C" w:rsidRPr="0046672F">
        <w:rPr>
          <w:rFonts w:ascii="Times New Roman" w:hAnsi="Times New Roman" w:cs="Times New Roman"/>
          <w:sz w:val="28"/>
          <w:szCs w:val="28"/>
        </w:rPr>
        <w:t xml:space="preserve"> “d”, </w:t>
      </w:r>
      <w:proofErr w:type="spellStart"/>
      <w:r w:rsidR="0083695C" w:rsidRPr="0046672F">
        <w:rPr>
          <w:rFonts w:ascii="Times New Roman" w:hAnsi="Times New Roman" w:cs="Times New Roman"/>
          <w:sz w:val="28"/>
          <w:szCs w:val="28"/>
        </w:rPr>
        <w:t>fjalia</w:t>
      </w:r>
      <w:proofErr w:type="spellEnd"/>
      <w:r w:rsidR="0083695C" w:rsidRPr="0046672F">
        <w:rPr>
          <w:rFonts w:ascii="Times New Roman" w:hAnsi="Times New Roman" w:cs="Times New Roman"/>
          <w:sz w:val="28"/>
          <w:szCs w:val="28"/>
        </w:rPr>
        <w:t xml:space="preserve"> e </w:t>
      </w:r>
      <w:proofErr w:type="spellStart"/>
      <w:r w:rsidR="0083695C" w:rsidRPr="0046672F">
        <w:rPr>
          <w:rFonts w:ascii="Times New Roman" w:hAnsi="Times New Roman" w:cs="Times New Roman"/>
          <w:sz w:val="28"/>
          <w:szCs w:val="28"/>
        </w:rPr>
        <w:t>dyt</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do t</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paguajn</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15% </w:t>
      </w:r>
      <w:proofErr w:type="spellStart"/>
      <w:r w:rsidR="0083695C" w:rsidRPr="0046672F">
        <w:rPr>
          <w:rFonts w:ascii="Times New Roman" w:hAnsi="Times New Roman" w:cs="Times New Roman"/>
          <w:sz w:val="28"/>
          <w:szCs w:val="28"/>
        </w:rPr>
        <w:t>tatim</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mbi</w:t>
      </w:r>
      <w:proofErr w:type="spellEnd"/>
      <w:r w:rsidR="0083695C" w:rsidRPr="0046672F">
        <w:rPr>
          <w:rFonts w:ascii="Times New Roman" w:hAnsi="Times New Roman" w:cs="Times New Roman"/>
          <w:sz w:val="28"/>
          <w:szCs w:val="28"/>
        </w:rPr>
        <w:t xml:space="preserve"> </w:t>
      </w:r>
      <w:r w:rsidR="00691E3A" w:rsidRPr="0046672F">
        <w:rPr>
          <w:rFonts w:ascii="Times New Roman" w:hAnsi="Times New Roman" w:cs="Times New Roman"/>
          <w:sz w:val="28"/>
          <w:szCs w:val="28"/>
        </w:rPr>
        <w:t>t</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ardhurat</w:t>
      </w:r>
      <w:proofErr w:type="spellEnd"/>
      <w:r w:rsidR="0083695C" w:rsidRPr="0046672F">
        <w:rPr>
          <w:rFonts w:ascii="Times New Roman" w:hAnsi="Times New Roman" w:cs="Times New Roman"/>
          <w:sz w:val="28"/>
          <w:szCs w:val="28"/>
        </w:rPr>
        <w:t xml:space="preserve">. Ky </w:t>
      </w:r>
      <w:proofErr w:type="spellStart"/>
      <w:r w:rsidR="0083695C" w:rsidRPr="0046672F">
        <w:rPr>
          <w:rFonts w:ascii="Times New Roman" w:hAnsi="Times New Roman" w:cs="Times New Roman"/>
          <w:sz w:val="28"/>
          <w:szCs w:val="28"/>
        </w:rPr>
        <w:t>ndryshim</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drastik</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nga</w:t>
      </w:r>
      <w:proofErr w:type="spellEnd"/>
      <w:r w:rsidR="0083695C" w:rsidRPr="0046672F">
        <w:rPr>
          <w:rFonts w:ascii="Times New Roman" w:hAnsi="Times New Roman" w:cs="Times New Roman"/>
          <w:sz w:val="28"/>
          <w:szCs w:val="28"/>
        </w:rPr>
        <w:t xml:space="preserve"> zero </w:t>
      </w:r>
      <w:proofErr w:type="spellStart"/>
      <w:r w:rsidR="0083695C"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rqind</w:t>
      </w:r>
      <w:proofErr w:type="spellEnd"/>
      <w:r w:rsidR="0083695C"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pes</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mb</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dhjet</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rqind</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vler</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sojm</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se </w:t>
      </w:r>
      <w:proofErr w:type="spellStart"/>
      <w:r w:rsidR="0083695C" w:rsidRPr="0046672F">
        <w:rPr>
          <w:rFonts w:ascii="Times New Roman" w:hAnsi="Times New Roman" w:cs="Times New Roman"/>
          <w:sz w:val="28"/>
          <w:szCs w:val="28"/>
        </w:rPr>
        <w:t>c</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non</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parimin</w:t>
      </w:r>
      <w:proofErr w:type="spellEnd"/>
      <w:r w:rsidR="0083695C" w:rsidRPr="0046672F">
        <w:rPr>
          <w:rFonts w:ascii="Times New Roman" w:hAnsi="Times New Roman" w:cs="Times New Roman"/>
          <w:sz w:val="28"/>
          <w:szCs w:val="28"/>
        </w:rPr>
        <w:t xml:space="preserve"> e </w:t>
      </w:r>
      <w:proofErr w:type="spellStart"/>
      <w:r w:rsidR="0083695C" w:rsidRPr="0046672F">
        <w:rPr>
          <w:rFonts w:ascii="Times New Roman" w:hAnsi="Times New Roman" w:cs="Times New Roman"/>
          <w:sz w:val="28"/>
          <w:szCs w:val="28"/>
        </w:rPr>
        <w:t>siguris</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juridike</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pasi</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rkeq</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son</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duksh</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m</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gjendjen</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ekonomike</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dhe</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jet</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n</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profesionale</w:t>
      </w:r>
      <w:proofErr w:type="spellEnd"/>
      <w:r w:rsidR="0083695C"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profesionist</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ve</w:t>
      </w:r>
      <w:proofErr w:type="spellEnd"/>
      <w:r w:rsidR="0083695C"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lir</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sic </w:t>
      </w:r>
      <w:proofErr w:type="spellStart"/>
      <w:r w:rsidR="0083695C" w:rsidRPr="0046672F">
        <w:rPr>
          <w:rFonts w:ascii="Times New Roman" w:hAnsi="Times New Roman" w:cs="Times New Roman"/>
          <w:sz w:val="28"/>
          <w:szCs w:val="28"/>
        </w:rPr>
        <w:t>jan</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informaticien</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t</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kontabilist</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t</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avokat</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t</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noter</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t</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arsimtar</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t</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mjek</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t</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agjent</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t</w:t>
      </w:r>
      <w:proofErr w:type="spellEnd"/>
      <w:r w:rsidR="0083695C" w:rsidRPr="0046672F">
        <w:rPr>
          <w:rFonts w:ascii="Times New Roman" w:hAnsi="Times New Roman" w:cs="Times New Roman"/>
          <w:sz w:val="28"/>
          <w:szCs w:val="28"/>
        </w:rPr>
        <w:t xml:space="preserve"> e </w:t>
      </w:r>
      <w:proofErr w:type="spellStart"/>
      <w:r w:rsidR="0083695C" w:rsidRPr="0046672F">
        <w:rPr>
          <w:rFonts w:ascii="Times New Roman" w:hAnsi="Times New Roman" w:cs="Times New Roman"/>
          <w:sz w:val="28"/>
          <w:szCs w:val="28"/>
        </w:rPr>
        <w:t>pasurive</w:t>
      </w:r>
      <w:proofErr w:type="spellEnd"/>
      <w:r w:rsidR="0083695C"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paluajtshme</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operator</w:t>
      </w:r>
      <w:r w:rsidR="00BF6709" w:rsidRPr="0046672F">
        <w:rPr>
          <w:rFonts w:ascii="Times New Roman" w:hAnsi="Times New Roman" w:cs="Times New Roman"/>
          <w:sz w:val="28"/>
          <w:szCs w:val="28"/>
        </w:rPr>
        <w:t>ë</w:t>
      </w:r>
      <w:r w:rsidR="0083695C" w:rsidRPr="0046672F">
        <w:rPr>
          <w:rFonts w:ascii="Times New Roman" w:hAnsi="Times New Roman" w:cs="Times New Roman"/>
          <w:sz w:val="28"/>
          <w:szCs w:val="28"/>
        </w:rPr>
        <w:t>t</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turistik</w:t>
      </w:r>
      <w:r w:rsidR="00BF6709" w:rsidRPr="0046672F">
        <w:rPr>
          <w:rFonts w:ascii="Times New Roman" w:hAnsi="Times New Roman" w:cs="Times New Roman"/>
          <w:sz w:val="28"/>
          <w:szCs w:val="28"/>
        </w:rPr>
        <w:t>ë</w:t>
      </w:r>
      <w:proofErr w:type="spellEnd"/>
      <w:r w:rsidR="0083695C" w:rsidRPr="0046672F">
        <w:rPr>
          <w:rFonts w:ascii="Times New Roman" w:hAnsi="Times New Roman" w:cs="Times New Roman"/>
          <w:sz w:val="28"/>
          <w:szCs w:val="28"/>
        </w:rPr>
        <w:t xml:space="preserve"> </w:t>
      </w:r>
      <w:proofErr w:type="spellStart"/>
      <w:r w:rsidR="0083695C" w:rsidRPr="0046672F">
        <w:rPr>
          <w:rFonts w:ascii="Times New Roman" w:hAnsi="Times New Roman" w:cs="Times New Roman"/>
          <w:sz w:val="28"/>
          <w:szCs w:val="28"/>
        </w:rPr>
        <w:t>etj</w:t>
      </w:r>
      <w:proofErr w:type="spellEnd"/>
      <w:r w:rsidR="0083695C" w:rsidRPr="0046672F">
        <w:rPr>
          <w:rFonts w:ascii="Times New Roman" w:hAnsi="Times New Roman" w:cs="Times New Roman"/>
          <w:sz w:val="28"/>
          <w:szCs w:val="28"/>
        </w:rPr>
        <w:t xml:space="preserve">. </w:t>
      </w:r>
    </w:p>
    <w:p w14:paraId="533820F2" w14:textId="77777777" w:rsidR="0083695C" w:rsidRPr="0046672F" w:rsidRDefault="0083695C"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p>
    <w:p w14:paraId="2B54C76C" w14:textId="77777777" w:rsidR="00691E3A" w:rsidRPr="0046672F" w:rsidRDefault="0083695C"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r w:rsidRPr="0046672F">
        <w:rPr>
          <w:rFonts w:ascii="Times New Roman" w:hAnsi="Times New Roman" w:cs="Times New Roman"/>
          <w:sz w:val="28"/>
          <w:szCs w:val="28"/>
        </w:rPr>
        <w:tab/>
      </w:r>
      <w:r w:rsidRPr="0046672F">
        <w:rPr>
          <w:rFonts w:ascii="Times New Roman" w:hAnsi="Times New Roman" w:cs="Times New Roman"/>
          <w:b/>
          <w:sz w:val="28"/>
          <w:szCs w:val="28"/>
        </w:rPr>
        <w:t>18.</w:t>
      </w:r>
      <w:r w:rsidRPr="0046672F">
        <w:rPr>
          <w:rFonts w:ascii="Times New Roman" w:hAnsi="Times New Roman" w:cs="Times New Roman"/>
          <w:b/>
          <w:sz w:val="28"/>
          <w:szCs w:val="28"/>
        </w:rPr>
        <w:tab/>
      </w:r>
      <w:r w:rsidRPr="0046672F">
        <w:rPr>
          <w:rFonts w:ascii="Times New Roman" w:hAnsi="Times New Roman" w:cs="Times New Roman"/>
          <w:sz w:val="28"/>
          <w:szCs w:val="28"/>
        </w:rPr>
        <w:t>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aplikimin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saj</w:t>
      </w:r>
      <w:proofErr w:type="spellEnd"/>
      <w:r w:rsidRPr="0046672F">
        <w:rPr>
          <w:rFonts w:ascii="Times New Roman" w:hAnsi="Times New Roman" w:cs="Times New Roman"/>
          <w:sz w:val="28"/>
          <w:szCs w:val="28"/>
        </w:rPr>
        <w:t xml:space="preserve"> mase,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shilli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Ministrave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Kuvendi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Shqip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ris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nuk</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vler</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mund</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sin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aplikuar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norm</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tatimit</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nyr</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rshkall</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zuar</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nyr</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t’iu</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jepej</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mund</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sia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tyre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subjekteve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t’u</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rshtatuar</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realitetin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ri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fiskal</w:t>
      </w:r>
      <w:proofErr w:type="spellEnd"/>
      <w:r w:rsidRPr="0046672F">
        <w:rPr>
          <w:rFonts w:ascii="Times New Roman" w:hAnsi="Times New Roman" w:cs="Times New Roman"/>
          <w:sz w:val="28"/>
          <w:szCs w:val="28"/>
        </w:rPr>
        <w:t xml:space="preserve">. </w:t>
      </w:r>
      <w:proofErr w:type="spellStart"/>
      <w:r w:rsidR="00BF6709" w:rsidRPr="0046672F">
        <w:rPr>
          <w:rFonts w:ascii="Times New Roman" w:hAnsi="Times New Roman" w:cs="Times New Roman"/>
          <w:sz w:val="28"/>
          <w:szCs w:val="28"/>
        </w:rPr>
        <w:t>Ë</w:t>
      </w:r>
      <w:r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kuptueshme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to</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kategori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subjektesh</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ndryshim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till</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detyrimeve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fiskale</w:t>
      </w:r>
      <w:proofErr w:type="spellEnd"/>
      <w:r w:rsidRPr="0046672F">
        <w:rPr>
          <w:rFonts w:ascii="Times New Roman" w:hAnsi="Times New Roman" w:cs="Times New Roman"/>
          <w:sz w:val="28"/>
          <w:szCs w:val="28"/>
        </w:rPr>
        <w:t xml:space="preserve"> ka </w:t>
      </w:r>
      <w:proofErr w:type="spellStart"/>
      <w:r w:rsidRPr="0046672F">
        <w:rPr>
          <w:rFonts w:ascii="Times New Roman" w:hAnsi="Times New Roman" w:cs="Times New Roman"/>
          <w:sz w:val="28"/>
          <w:szCs w:val="28"/>
        </w:rPr>
        <w:t>impakt</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konsideruesh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raste</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caktuara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mund</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coj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edhe</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falimentim</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aktivitetit</w:t>
      </w:r>
      <w:proofErr w:type="spellEnd"/>
      <w:r w:rsidRPr="0046672F">
        <w:rPr>
          <w:rFonts w:ascii="Times New Roman" w:hAnsi="Times New Roman" w:cs="Times New Roman"/>
          <w:sz w:val="28"/>
          <w:szCs w:val="28"/>
        </w:rPr>
        <w:t xml:space="preserve">. Duket </w:t>
      </w:r>
      <w:proofErr w:type="spellStart"/>
      <w:r w:rsidRPr="0046672F">
        <w:rPr>
          <w:rFonts w:ascii="Times New Roman" w:hAnsi="Times New Roman" w:cs="Times New Roman"/>
          <w:sz w:val="28"/>
          <w:szCs w:val="28"/>
        </w:rPr>
        <w:t>sikur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ligjv</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si</w:t>
      </w:r>
      <w:proofErr w:type="spellEnd"/>
      <w:r w:rsidRPr="0046672F">
        <w:rPr>
          <w:rFonts w:ascii="Times New Roman" w:hAnsi="Times New Roman" w:cs="Times New Roman"/>
          <w:sz w:val="28"/>
          <w:szCs w:val="28"/>
        </w:rPr>
        <w:t xml:space="preserve"> e ka </w:t>
      </w:r>
      <w:proofErr w:type="spellStart"/>
      <w:r w:rsidRPr="0046672F">
        <w:rPr>
          <w:rFonts w:ascii="Times New Roman" w:hAnsi="Times New Roman" w:cs="Times New Roman"/>
          <w:sz w:val="28"/>
          <w:szCs w:val="28"/>
        </w:rPr>
        <w:t>injoruar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faktin</w:t>
      </w:r>
      <w:proofErr w:type="spellEnd"/>
      <w:r w:rsidRPr="0046672F">
        <w:rPr>
          <w:rFonts w:ascii="Times New Roman" w:hAnsi="Times New Roman" w:cs="Times New Roman"/>
          <w:sz w:val="28"/>
          <w:szCs w:val="28"/>
        </w:rPr>
        <w:t xml:space="preserve"> </w:t>
      </w:r>
      <w:r w:rsidR="00691E3A" w:rsidRPr="0046672F">
        <w:rPr>
          <w:rFonts w:ascii="Times New Roman" w:hAnsi="Times New Roman" w:cs="Times New Roman"/>
          <w:sz w:val="28"/>
          <w:szCs w:val="28"/>
        </w:rPr>
        <w:t xml:space="preserve">se </w:t>
      </w:r>
      <w:proofErr w:type="spellStart"/>
      <w:r w:rsidR="00691E3A" w:rsidRPr="0046672F">
        <w:rPr>
          <w:rFonts w:ascii="Times New Roman" w:hAnsi="Times New Roman" w:cs="Times New Roman"/>
          <w:sz w:val="28"/>
          <w:szCs w:val="28"/>
        </w:rPr>
        <w:t>miratimi</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i</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tij</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sistemi</w:t>
      </w:r>
      <w:proofErr w:type="spellEnd"/>
      <w:r w:rsidR="00691E3A"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ri</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fiskal</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vjen</w:t>
      </w:r>
      <w:proofErr w:type="spellEnd"/>
      <w:r w:rsidR="00691E3A" w:rsidRPr="0046672F">
        <w:rPr>
          <w:rFonts w:ascii="Times New Roman" w:hAnsi="Times New Roman" w:cs="Times New Roman"/>
          <w:sz w:val="28"/>
          <w:szCs w:val="28"/>
        </w:rPr>
        <w:t xml:space="preserve"> pas </w:t>
      </w:r>
      <w:proofErr w:type="spellStart"/>
      <w:r w:rsidR="00691E3A"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periudh</w:t>
      </w:r>
      <w:r w:rsidR="00BF6709" w:rsidRPr="0046672F">
        <w:rPr>
          <w:rFonts w:ascii="Times New Roman" w:hAnsi="Times New Roman" w:cs="Times New Roman"/>
          <w:sz w:val="28"/>
          <w:szCs w:val="28"/>
        </w:rPr>
        <w:t>ë</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shum</w:t>
      </w:r>
      <w:r w:rsidR="00BF6709" w:rsidRPr="0046672F">
        <w:rPr>
          <w:rFonts w:ascii="Times New Roman" w:hAnsi="Times New Roman" w:cs="Times New Roman"/>
          <w:sz w:val="28"/>
          <w:szCs w:val="28"/>
        </w:rPr>
        <w:t>ë</w:t>
      </w:r>
      <w:proofErr w:type="spellEnd"/>
      <w:r w:rsidR="00691E3A"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v</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shtir</w:t>
      </w:r>
      <w:r w:rsidR="00BF6709" w:rsidRPr="0046672F">
        <w:rPr>
          <w:rFonts w:ascii="Times New Roman" w:hAnsi="Times New Roman" w:cs="Times New Roman"/>
          <w:sz w:val="28"/>
          <w:szCs w:val="28"/>
        </w:rPr>
        <w:t>ë</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00691E3A" w:rsidRPr="0046672F">
        <w:rPr>
          <w:rFonts w:ascii="Times New Roman" w:hAnsi="Times New Roman" w:cs="Times New Roman"/>
          <w:sz w:val="28"/>
          <w:szCs w:val="28"/>
        </w:rPr>
        <w:t xml:space="preserve"> ka </w:t>
      </w:r>
      <w:proofErr w:type="spellStart"/>
      <w:r w:rsidR="00691E3A" w:rsidRPr="0046672F">
        <w:rPr>
          <w:rFonts w:ascii="Times New Roman" w:hAnsi="Times New Roman" w:cs="Times New Roman"/>
          <w:sz w:val="28"/>
          <w:szCs w:val="28"/>
        </w:rPr>
        <w:t>kaluar</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biznesi</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r</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shkak</w:t>
      </w:r>
      <w:proofErr w:type="spellEnd"/>
      <w:r w:rsidR="00691E3A"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pasojave</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pat</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n</w:t>
      </w:r>
      <w:proofErr w:type="spellEnd"/>
      <w:r w:rsidR="00691E3A"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ekonomi</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t</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rmeti</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i</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n</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ntorit</w:t>
      </w:r>
      <w:proofErr w:type="spellEnd"/>
      <w:r w:rsidR="00691E3A" w:rsidRPr="0046672F">
        <w:rPr>
          <w:rFonts w:ascii="Times New Roman" w:hAnsi="Times New Roman" w:cs="Times New Roman"/>
          <w:sz w:val="28"/>
          <w:szCs w:val="28"/>
        </w:rPr>
        <w:t xml:space="preserve"> 2019, pandemia COVID-19 e </w:t>
      </w:r>
      <w:proofErr w:type="spellStart"/>
      <w:r w:rsidR="00691E3A" w:rsidRPr="0046672F">
        <w:rPr>
          <w:rFonts w:ascii="Times New Roman" w:hAnsi="Times New Roman" w:cs="Times New Roman"/>
          <w:sz w:val="28"/>
          <w:szCs w:val="28"/>
        </w:rPr>
        <w:t>marsit</w:t>
      </w:r>
      <w:proofErr w:type="spellEnd"/>
      <w:r w:rsidR="00691E3A" w:rsidRPr="0046672F">
        <w:rPr>
          <w:rFonts w:ascii="Times New Roman" w:hAnsi="Times New Roman" w:cs="Times New Roman"/>
          <w:sz w:val="28"/>
          <w:szCs w:val="28"/>
        </w:rPr>
        <w:t xml:space="preserve"> 2020 </w:t>
      </w:r>
      <w:proofErr w:type="spellStart"/>
      <w:r w:rsidR="00691E3A" w:rsidRPr="0046672F">
        <w:rPr>
          <w:rFonts w:ascii="Times New Roman" w:hAnsi="Times New Roman" w:cs="Times New Roman"/>
          <w:sz w:val="28"/>
          <w:szCs w:val="28"/>
        </w:rPr>
        <w:t>dhe</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agresioni</w:t>
      </w:r>
      <w:proofErr w:type="spellEnd"/>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rus</w:t>
      </w:r>
      <w:proofErr w:type="spellEnd"/>
      <w:r w:rsidR="00691E3A"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 xml:space="preserve"> Ukrain</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00691E3A" w:rsidRPr="0046672F">
        <w:rPr>
          <w:rFonts w:ascii="Times New Roman" w:hAnsi="Times New Roman" w:cs="Times New Roman"/>
          <w:sz w:val="28"/>
          <w:szCs w:val="28"/>
        </w:rPr>
        <w:t xml:space="preserve"> </w:t>
      </w:r>
      <w:proofErr w:type="spellStart"/>
      <w:r w:rsidR="00691E3A" w:rsidRPr="0046672F">
        <w:rPr>
          <w:rFonts w:ascii="Times New Roman" w:hAnsi="Times New Roman" w:cs="Times New Roman"/>
          <w:sz w:val="28"/>
          <w:szCs w:val="28"/>
        </w:rPr>
        <w:t>shkurt</w:t>
      </w:r>
      <w:proofErr w:type="spellEnd"/>
      <w:r w:rsidR="00691E3A" w:rsidRPr="0046672F">
        <w:rPr>
          <w:rFonts w:ascii="Times New Roman" w:hAnsi="Times New Roman" w:cs="Times New Roman"/>
          <w:sz w:val="28"/>
          <w:szCs w:val="28"/>
        </w:rPr>
        <w:t xml:space="preserve"> 2024. </w:t>
      </w:r>
    </w:p>
    <w:p w14:paraId="6E733619" w14:textId="77777777" w:rsidR="00691E3A" w:rsidRPr="0046672F" w:rsidRDefault="00691E3A"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p>
    <w:p w14:paraId="54EF624E" w14:textId="77777777" w:rsidR="00691E3A" w:rsidRPr="0046672F" w:rsidRDefault="00691E3A"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r w:rsidRPr="0046672F">
        <w:rPr>
          <w:rFonts w:ascii="Times New Roman" w:hAnsi="Times New Roman" w:cs="Times New Roman"/>
          <w:sz w:val="28"/>
          <w:szCs w:val="28"/>
        </w:rPr>
        <w:tab/>
      </w:r>
      <w:r w:rsidRPr="0046672F">
        <w:rPr>
          <w:rFonts w:ascii="Times New Roman" w:hAnsi="Times New Roman" w:cs="Times New Roman"/>
          <w:b/>
          <w:sz w:val="28"/>
          <w:szCs w:val="28"/>
        </w:rPr>
        <w:t>19.</w:t>
      </w:r>
      <w:r w:rsidRPr="0046672F">
        <w:rPr>
          <w:rFonts w:ascii="Times New Roman" w:hAnsi="Times New Roman" w:cs="Times New Roman"/>
          <w:sz w:val="28"/>
          <w:szCs w:val="28"/>
        </w:rPr>
        <w:tab/>
      </w:r>
      <w:proofErr w:type="spellStart"/>
      <w:r w:rsidRPr="0046672F">
        <w:rPr>
          <w:rFonts w:ascii="Times New Roman" w:hAnsi="Times New Roman" w:cs="Times New Roman"/>
          <w:sz w:val="28"/>
          <w:szCs w:val="28"/>
        </w:rPr>
        <w:t>Vet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Qeveria</w:t>
      </w:r>
      <w:proofErr w:type="spellEnd"/>
      <w:r w:rsidRPr="0046672F">
        <w:rPr>
          <w:rFonts w:ascii="Times New Roman" w:hAnsi="Times New Roman" w:cs="Times New Roman"/>
          <w:sz w:val="28"/>
          <w:szCs w:val="28"/>
        </w:rPr>
        <w:t xml:space="preserve"> e ka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rdorur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justifikim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rpara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Gjykat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Kushtetuese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gjendjen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v</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shtir</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qytetar</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biznesit</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krijuar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pasoj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tyre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ngjarjeve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miratimin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akteve</w:t>
      </w:r>
      <w:proofErr w:type="spellEnd"/>
      <w:r w:rsidRPr="0046672F">
        <w:rPr>
          <w:rFonts w:ascii="Times New Roman" w:hAnsi="Times New Roman" w:cs="Times New Roman"/>
          <w:sz w:val="28"/>
          <w:szCs w:val="28"/>
        </w:rPr>
        <w:t xml:space="preserve"> normative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ndryshme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rsa</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rast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duket</w:t>
      </w:r>
      <w:proofErr w:type="spellEnd"/>
      <w:r w:rsidRPr="0046672F">
        <w:rPr>
          <w:rFonts w:ascii="Times New Roman" w:hAnsi="Times New Roman" w:cs="Times New Roman"/>
          <w:sz w:val="28"/>
          <w:szCs w:val="28"/>
        </w:rPr>
        <w:t xml:space="preserve"> se e ka </w:t>
      </w:r>
      <w:proofErr w:type="spellStart"/>
      <w:r w:rsidRPr="0046672F">
        <w:rPr>
          <w:rFonts w:ascii="Times New Roman" w:hAnsi="Times New Roman" w:cs="Times New Roman"/>
          <w:sz w:val="28"/>
          <w:szCs w:val="28"/>
        </w:rPr>
        <w:lastRenderedPageBreak/>
        <w:t>harruar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sfidat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shumta</w:t>
      </w:r>
      <w:proofErr w:type="spellEnd"/>
      <w:r w:rsidRPr="0046672F">
        <w:rPr>
          <w:rFonts w:ascii="Times New Roman" w:hAnsi="Times New Roman" w:cs="Times New Roman"/>
          <w:sz w:val="28"/>
          <w:szCs w:val="28"/>
        </w:rPr>
        <w:t xml:space="preserve"> me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cilat</w:t>
      </w:r>
      <w:proofErr w:type="spellEnd"/>
      <w:r w:rsidRPr="0046672F">
        <w:rPr>
          <w:rFonts w:ascii="Times New Roman" w:hAnsi="Times New Roman" w:cs="Times New Roman"/>
          <w:sz w:val="28"/>
          <w:szCs w:val="28"/>
        </w:rPr>
        <w:t xml:space="preserve"> u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rball</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bizneset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shqiptare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vecan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risht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bizneset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vogla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pjes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konsiderueshme</w:t>
      </w:r>
      <w:proofErr w:type="spellEnd"/>
      <w:r w:rsidRPr="0046672F">
        <w:rPr>
          <w:rFonts w:ascii="Times New Roman" w:hAnsi="Times New Roman" w:cs="Times New Roman"/>
          <w:sz w:val="28"/>
          <w:szCs w:val="28"/>
        </w:rPr>
        <w:t xml:space="preserve"> 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cilave</w:t>
      </w:r>
      <w:proofErr w:type="spellEnd"/>
      <w:r w:rsidRPr="0046672F">
        <w:rPr>
          <w:rFonts w:ascii="Times New Roman" w:hAnsi="Times New Roman" w:cs="Times New Roman"/>
          <w:sz w:val="28"/>
          <w:szCs w:val="28"/>
        </w:rPr>
        <w:t xml:space="preserve"> </w:t>
      </w:r>
      <w:proofErr w:type="spellStart"/>
      <w:r w:rsidR="00BF6709" w:rsidRPr="0046672F">
        <w:rPr>
          <w:rFonts w:ascii="Times New Roman" w:hAnsi="Times New Roman" w:cs="Times New Roman"/>
          <w:sz w:val="28"/>
          <w:szCs w:val="28"/>
        </w:rPr>
        <w:t>ë</w:t>
      </w:r>
      <w:r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subjekti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tij</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ndryshimi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ligjor</w:t>
      </w:r>
      <w:proofErr w:type="spellEnd"/>
      <w:r w:rsidRPr="0046672F">
        <w:rPr>
          <w:rFonts w:ascii="Times New Roman" w:hAnsi="Times New Roman" w:cs="Times New Roman"/>
          <w:sz w:val="28"/>
          <w:szCs w:val="28"/>
        </w:rPr>
        <w:t>.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fakt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Qeveria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Kuvendi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diferencim</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bizneseve</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vogla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rbimeve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profesionale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iu</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aplikuar</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efekt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thuajse</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njehersh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tatimin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mbi</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ardhurat</w:t>
      </w:r>
      <w:proofErr w:type="spellEnd"/>
      <w:r w:rsidRPr="0046672F">
        <w:rPr>
          <w:rFonts w:ascii="Times New Roman" w:hAnsi="Times New Roman" w:cs="Times New Roman"/>
          <w:sz w:val="28"/>
          <w:szCs w:val="28"/>
        </w:rPr>
        <w:t xml:space="preserve"> 15%, </w:t>
      </w:r>
      <w:proofErr w:type="spellStart"/>
      <w:r w:rsidRPr="0046672F">
        <w:rPr>
          <w:rFonts w:ascii="Times New Roman" w:hAnsi="Times New Roman" w:cs="Times New Roman"/>
          <w:sz w:val="28"/>
          <w:szCs w:val="28"/>
        </w:rPr>
        <w:t>nd</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rsa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bizneset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tjera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jtin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qarkullim</w:t>
      </w:r>
      <w:proofErr w:type="spellEnd"/>
      <w:r w:rsidRPr="0046672F">
        <w:rPr>
          <w:rFonts w:ascii="Times New Roman" w:hAnsi="Times New Roman" w:cs="Times New Roman"/>
          <w:sz w:val="28"/>
          <w:szCs w:val="28"/>
        </w:rPr>
        <w:t xml:space="preserve"> </w:t>
      </w:r>
      <w:proofErr w:type="spellStart"/>
      <w:r w:rsidR="00BF6709" w:rsidRPr="0046672F">
        <w:rPr>
          <w:rFonts w:ascii="Times New Roman" w:hAnsi="Times New Roman" w:cs="Times New Roman"/>
          <w:sz w:val="28"/>
          <w:szCs w:val="28"/>
        </w:rPr>
        <w:t>ë</w:t>
      </w:r>
      <w:r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parashikuar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hyrja</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fuqi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nga</w:t>
      </w:r>
      <w:proofErr w:type="spellEnd"/>
      <w:r w:rsidRPr="0046672F">
        <w:rPr>
          <w:rFonts w:ascii="Times New Roman" w:hAnsi="Times New Roman" w:cs="Times New Roman"/>
          <w:sz w:val="28"/>
          <w:szCs w:val="28"/>
        </w:rPr>
        <w:t xml:space="preserve"> 1 </w:t>
      </w:r>
      <w:proofErr w:type="spellStart"/>
      <w:r w:rsidRPr="0046672F">
        <w:rPr>
          <w:rFonts w:ascii="Times New Roman" w:hAnsi="Times New Roman" w:cs="Times New Roman"/>
          <w:sz w:val="28"/>
          <w:szCs w:val="28"/>
        </w:rPr>
        <w:t>janari</w:t>
      </w:r>
      <w:proofErr w:type="spellEnd"/>
      <w:r w:rsidRPr="0046672F">
        <w:rPr>
          <w:rFonts w:ascii="Times New Roman" w:hAnsi="Times New Roman" w:cs="Times New Roman"/>
          <w:sz w:val="28"/>
          <w:szCs w:val="28"/>
        </w:rPr>
        <w:t xml:space="preserve"> 2030. </w:t>
      </w:r>
    </w:p>
    <w:p w14:paraId="7E9B22AC" w14:textId="77777777" w:rsidR="00691E3A" w:rsidRPr="0046672F" w:rsidRDefault="00691E3A"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p>
    <w:p w14:paraId="208E269C" w14:textId="77777777" w:rsidR="00691E3A" w:rsidRPr="0046672F" w:rsidRDefault="00691E3A"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r w:rsidRPr="0046672F">
        <w:rPr>
          <w:rFonts w:ascii="Times New Roman" w:hAnsi="Times New Roman" w:cs="Times New Roman"/>
          <w:sz w:val="28"/>
          <w:szCs w:val="28"/>
        </w:rPr>
        <w:tab/>
      </w:r>
      <w:r w:rsidRPr="0046672F">
        <w:rPr>
          <w:rFonts w:ascii="Times New Roman" w:hAnsi="Times New Roman" w:cs="Times New Roman"/>
          <w:b/>
          <w:sz w:val="28"/>
          <w:szCs w:val="28"/>
        </w:rPr>
        <w:t>20.</w:t>
      </w:r>
      <w:r w:rsidRPr="0046672F">
        <w:rPr>
          <w:rFonts w:ascii="Times New Roman" w:hAnsi="Times New Roman" w:cs="Times New Roman"/>
          <w:sz w:val="28"/>
          <w:szCs w:val="28"/>
        </w:rPr>
        <w:tab/>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parashkim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till</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00BF6709" w:rsidRPr="0046672F">
        <w:rPr>
          <w:rFonts w:ascii="Times New Roman" w:hAnsi="Times New Roman" w:cs="Times New Roman"/>
          <w:sz w:val="28"/>
          <w:szCs w:val="28"/>
        </w:rPr>
        <w:t>ë</w:t>
      </w:r>
      <w:r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jo </w:t>
      </w:r>
      <w:proofErr w:type="spellStart"/>
      <w:r w:rsidRPr="0046672F">
        <w:rPr>
          <w:rFonts w:ascii="Times New Roman" w:hAnsi="Times New Roman" w:cs="Times New Roman"/>
          <w:sz w:val="28"/>
          <w:szCs w:val="28"/>
        </w:rPr>
        <w:t>vet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diskriminues</w:t>
      </w:r>
      <w:proofErr w:type="spellEnd"/>
      <w:r w:rsidRPr="0046672F">
        <w:rPr>
          <w:rFonts w:ascii="Times New Roman" w:hAnsi="Times New Roman" w:cs="Times New Roman"/>
          <w:sz w:val="28"/>
          <w:szCs w:val="28"/>
        </w:rPr>
        <w:t>, sic do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trajtojm</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vijim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por</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fakt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konfirmon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c</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nimin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parimit</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siguris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Kjo</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pasi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bizneseve</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vogla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nuk</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hyjn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kategorit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profesioneve</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lira, </w:t>
      </w:r>
      <w:proofErr w:type="spellStart"/>
      <w:r w:rsidRPr="0046672F">
        <w:rPr>
          <w:rFonts w:ascii="Times New Roman" w:hAnsi="Times New Roman" w:cs="Times New Roman"/>
          <w:sz w:val="28"/>
          <w:szCs w:val="28"/>
        </w:rPr>
        <w:t>iu</w:t>
      </w:r>
      <w:proofErr w:type="spellEnd"/>
      <w:r w:rsidRPr="0046672F">
        <w:rPr>
          <w:rFonts w:ascii="Times New Roman" w:hAnsi="Times New Roman" w:cs="Times New Roman"/>
          <w:sz w:val="28"/>
          <w:szCs w:val="28"/>
        </w:rPr>
        <w:t xml:space="preserve"> </w:t>
      </w:r>
      <w:proofErr w:type="spellStart"/>
      <w:r w:rsidR="00BF6709" w:rsidRPr="0046672F">
        <w:rPr>
          <w:rFonts w:ascii="Times New Roman" w:hAnsi="Times New Roman" w:cs="Times New Roman"/>
          <w:sz w:val="28"/>
          <w:szCs w:val="28"/>
        </w:rPr>
        <w:t>ë</w:t>
      </w:r>
      <w:r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mund</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sia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periudh</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kalimtare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gjat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cil</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duhet</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rshtaten</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sistemin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ri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fiskal</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rsa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mund</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si</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till</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nuk</w:t>
      </w:r>
      <w:proofErr w:type="spellEnd"/>
      <w:r w:rsidRPr="0046672F">
        <w:rPr>
          <w:rFonts w:ascii="Times New Roman" w:hAnsi="Times New Roman" w:cs="Times New Roman"/>
          <w:sz w:val="28"/>
          <w:szCs w:val="28"/>
        </w:rPr>
        <w:t xml:space="preserve"> </w:t>
      </w:r>
      <w:proofErr w:type="spellStart"/>
      <w:r w:rsidR="00BF6709" w:rsidRPr="0046672F">
        <w:rPr>
          <w:rFonts w:ascii="Times New Roman" w:hAnsi="Times New Roman" w:cs="Times New Roman"/>
          <w:sz w:val="28"/>
          <w:szCs w:val="28"/>
        </w:rPr>
        <w:t>ë</w:t>
      </w:r>
      <w:r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par</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arsyeshme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ofruesit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sh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rbimeve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profesionale</w:t>
      </w:r>
      <w:proofErr w:type="spellEnd"/>
      <w:r w:rsidRPr="0046672F">
        <w:rPr>
          <w:rFonts w:ascii="Times New Roman" w:hAnsi="Times New Roman" w:cs="Times New Roman"/>
          <w:sz w:val="28"/>
          <w:szCs w:val="28"/>
        </w:rPr>
        <w:t xml:space="preserve">, pa </w:t>
      </w:r>
      <w:proofErr w:type="spellStart"/>
      <w:r w:rsidRPr="0046672F">
        <w:rPr>
          <w:rFonts w:ascii="Times New Roman" w:hAnsi="Times New Roman" w:cs="Times New Roman"/>
          <w:sz w:val="28"/>
          <w:szCs w:val="28"/>
        </w:rPr>
        <w:t>pasur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asnj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justifikim</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qen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sish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rvec</w:t>
      </w:r>
      <w:proofErr w:type="spellEnd"/>
      <w:r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pretendimeve</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teorike</w:t>
      </w:r>
      <w:proofErr w:type="spellEnd"/>
      <w:r w:rsidR="00B52FEA" w:rsidRPr="0046672F">
        <w:rPr>
          <w:rFonts w:ascii="Times New Roman" w:hAnsi="Times New Roman" w:cs="Times New Roman"/>
          <w:sz w:val="28"/>
          <w:szCs w:val="28"/>
        </w:rPr>
        <w:t xml:space="preserve"> se </w:t>
      </w:r>
      <w:proofErr w:type="spellStart"/>
      <w:r w:rsidR="00B52FEA" w:rsidRPr="0046672F">
        <w:rPr>
          <w:rFonts w:ascii="Times New Roman" w:hAnsi="Times New Roman" w:cs="Times New Roman"/>
          <w:sz w:val="28"/>
          <w:szCs w:val="28"/>
        </w:rPr>
        <w:t>hap</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sira</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ligjore</w:t>
      </w:r>
      <w:proofErr w:type="spellEnd"/>
      <w:r w:rsidR="00B52FEA" w:rsidRPr="0046672F">
        <w:rPr>
          <w:rFonts w:ascii="Times New Roman" w:hAnsi="Times New Roman" w:cs="Times New Roman"/>
          <w:sz w:val="28"/>
          <w:szCs w:val="28"/>
        </w:rPr>
        <w:t xml:space="preserve"> e </w:t>
      </w:r>
      <w:proofErr w:type="spellStart"/>
      <w:r w:rsidR="00B52FEA" w:rsidRPr="0046672F">
        <w:rPr>
          <w:rFonts w:ascii="Times New Roman" w:hAnsi="Times New Roman" w:cs="Times New Roman"/>
          <w:sz w:val="28"/>
          <w:szCs w:val="28"/>
        </w:rPr>
        <w:t>krijuar</w:t>
      </w:r>
      <w:proofErr w:type="spellEnd"/>
      <w:r w:rsidR="00B52FEA" w:rsidRPr="0046672F">
        <w:rPr>
          <w:rFonts w:ascii="Times New Roman" w:hAnsi="Times New Roman" w:cs="Times New Roman"/>
          <w:sz w:val="28"/>
          <w:szCs w:val="28"/>
        </w:rPr>
        <w:t xml:space="preserve"> </w:t>
      </w:r>
      <w:proofErr w:type="spellStart"/>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rdorur</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nga</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subjekte</w:t>
      </w:r>
      <w:proofErr w:type="spellEnd"/>
      <w:r w:rsidR="00B52FEA"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caktuara</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r</w:t>
      </w:r>
      <w:proofErr w:type="spellEnd"/>
      <w:r w:rsidR="00B52FEA"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shmangur</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tatimin</w:t>
      </w:r>
      <w:proofErr w:type="spellEnd"/>
      <w:r w:rsidR="00B52FEA" w:rsidRPr="0046672F">
        <w:rPr>
          <w:rFonts w:ascii="Times New Roman" w:hAnsi="Times New Roman" w:cs="Times New Roman"/>
          <w:sz w:val="28"/>
          <w:szCs w:val="28"/>
        </w:rPr>
        <w:t>. N</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fakt</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detyra</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r</w:t>
      </w:r>
      <w:proofErr w:type="spellEnd"/>
      <w:r w:rsidR="00B52FEA"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luftuar</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evazionin</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fiskal</w:t>
      </w:r>
      <w:proofErr w:type="spellEnd"/>
      <w:r w:rsidR="00B52FEA" w:rsidRPr="0046672F">
        <w:rPr>
          <w:rFonts w:ascii="Times New Roman" w:hAnsi="Times New Roman" w:cs="Times New Roman"/>
          <w:sz w:val="28"/>
          <w:szCs w:val="28"/>
        </w:rPr>
        <w:t xml:space="preserve"> apo </w:t>
      </w:r>
      <w:proofErr w:type="spellStart"/>
      <w:r w:rsidR="00B52FEA" w:rsidRPr="0046672F">
        <w:rPr>
          <w:rFonts w:ascii="Times New Roman" w:hAnsi="Times New Roman" w:cs="Times New Roman"/>
          <w:sz w:val="28"/>
          <w:szCs w:val="28"/>
        </w:rPr>
        <w:t>manovrat</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kryejn</w:t>
      </w:r>
      <w:r w:rsidR="00BF6709" w:rsidRPr="0046672F">
        <w:rPr>
          <w:rFonts w:ascii="Times New Roman" w:hAnsi="Times New Roman" w:cs="Times New Roman"/>
          <w:sz w:val="28"/>
          <w:szCs w:val="28"/>
        </w:rPr>
        <w:t>ë</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subjekte</w:t>
      </w:r>
      <w:proofErr w:type="spellEnd"/>
      <w:r w:rsidR="00B52FEA"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caktuara</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tregtare</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r</w:t>
      </w:r>
      <w:proofErr w:type="spellEnd"/>
      <w:r w:rsidR="00B52FEA"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shmangur</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detyrimet</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fiskale</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i</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rket</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administrat</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s</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tatimore</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dhe</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d</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shtimi</w:t>
      </w:r>
      <w:proofErr w:type="spellEnd"/>
      <w:r w:rsidR="00B52FEA"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rmbushjen</w:t>
      </w:r>
      <w:proofErr w:type="spellEnd"/>
      <w:r w:rsidR="00B52FEA" w:rsidRPr="0046672F">
        <w:rPr>
          <w:rFonts w:ascii="Times New Roman" w:hAnsi="Times New Roman" w:cs="Times New Roman"/>
          <w:sz w:val="28"/>
          <w:szCs w:val="28"/>
        </w:rPr>
        <w:t xml:space="preserve"> e </w:t>
      </w:r>
      <w:proofErr w:type="spellStart"/>
      <w:r w:rsidR="00B52FEA"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saj</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detyre</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nuk</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mund</w:t>
      </w:r>
      <w:proofErr w:type="spellEnd"/>
      <w:r w:rsidR="00B52FEA"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krijoj</w:t>
      </w:r>
      <w:r w:rsidR="00BF6709" w:rsidRPr="0046672F">
        <w:rPr>
          <w:rFonts w:ascii="Times New Roman" w:hAnsi="Times New Roman" w:cs="Times New Roman"/>
          <w:sz w:val="28"/>
          <w:szCs w:val="28"/>
        </w:rPr>
        <w:t>ë</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pasoja</w:t>
      </w:r>
      <w:proofErr w:type="spellEnd"/>
      <w:r w:rsidR="00B52FEA"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d</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mshme</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r</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subjekte</w:t>
      </w:r>
      <w:proofErr w:type="spellEnd"/>
      <w:r w:rsidR="00B52FEA" w:rsidRPr="0046672F">
        <w:rPr>
          <w:rFonts w:ascii="Times New Roman" w:hAnsi="Times New Roman" w:cs="Times New Roman"/>
          <w:sz w:val="28"/>
          <w:szCs w:val="28"/>
        </w:rPr>
        <w:t>, t</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cilat</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ushtrojn</w:t>
      </w:r>
      <w:r w:rsidR="00BF6709" w:rsidRPr="0046672F">
        <w:rPr>
          <w:rFonts w:ascii="Times New Roman" w:hAnsi="Times New Roman" w:cs="Times New Roman"/>
          <w:sz w:val="28"/>
          <w:szCs w:val="28"/>
        </w:rPr>
        <w:t>ë</w:t>
      </w:r>
      <w:proofErr w:type="spellEnd"/>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veprimtarin</w:t>
      </w:r>
      <w:r w:rsidR="00BF6709" w:rsidRPr="0046672F">
        <w:rPr>
          <w:rFonts w:ascii="Times New Roman" w:hAnsi="Times New Roman" w:cs="Times New Roman"/>
          <w:sz w:val="28"/>
          <w:szCs w:val="28"/>
        </w:rPr>
        <w:t>ë</w:t>
      </w:r>
      <w:proofErr w:type="spellEnd"/>
      <w:r w:rsidR="00B52FEA" w:rsidRPr="0046672F">
        <w:rPr>
          <w:rFonts w:ascii="Times New Roman" w:hAnsi="Times New Roman" w:cs="Times New Roman"/>
          <w:sz w:val="28"/>
          <w:szCs w:val="28"/>
        </w:rPr>
        <w:t xml:space="preserve"> e </w:t>
      </w:r>
      <w:proofErr w:type="spellStart"/>
      <w:r w:rsidR="00B52FEA" w:rsidRPr="0046672F">
        <w:rPr>
          <w:rFonts w:ascii="Times New Roman" w:hAnsi="Times New Roman" w:cs="Times New Roman"/>
          <w:sz w:val="28"/>
          <w:szCs w:val="28"/>
        </w:rPr>
        <w:t>tyre</w:t>
      </w:r>
      <w:proofErr w:type="spellEnd"/>
      <w:r w:rsidR="00B52FEA"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 xml:space="preserve"> </w:t>
      </w:r>
      <w:proofErr w:type="spellStart"/>
      <w:r w:rsidR="00B52FEA"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B52FEA" w:rsidRPr="0046672F">
        <w:rPr>
          <w:rFonts w:ascii="Times New Roman" w:hAnsi="Times New Roman" w:cs="Times New Roman"/>
          <w:sz w:val="28"/>
          <w:szCs w:val="28"/>
        </w:rPr>
        <w:t>rputhje</w:t>
      </w:r>
      <w:proofErr w:type="spellEnd"/>
      <w:r w:rsidR="00B52FEA" w:rsidRPr="0046672F">
        <w:rPr>
          <w:rFonts w:ascii="Times New Roman" w:hAnsi="Times New Roman" w:cs="Times New Roman"/>
          <w:sz w:val="28"/>
          <w:szCs w:val="28"/>
        </w:rPr>
        <w:t xml:space="preserve"> me </w:t>
      </w:r>
      <w:proofErr w:type="spellStart"/>
      <w:r w:rsidR="00B52FEA" w:rsidRPr="0046672F">
        <w:rPr>
          <w:rFonts w:ascii="Times New Roman" w:hAnsi="Times New Roman" w:cs="Times New Roman"/>
          <w:sz w:val="28"/>
          <w:szCs w:val="28"/>
        </w:rPr>
        <w:t>ligjin</w:t>
      </w:r>
      <w:proofErr w:type="spellEnd"/>
      <w:r w:rsidR="00B52FEA" w:rsidRPr="0046672F">
        <w:rPr>
          <w:rFonts w:ascii="Times New Roman" w:hAnsi="Times New Roman" w:cs="Times New Roman"/>
          <w:sz w:val="28"/>
          <w:szCs w:val="28"/>
        </w:rPr>
        <w:t xml:space="preserve">. </w:t>
      </w:r>
    </w:p>
    <w:p w14:paraId="086BE78C" w14:textId="77777777" w:rsidR="00B52FEA" w:rsidRPr="0046672F" w:rsidRDefault="00B52FEA"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p>
    <w:p w14:paraId="2E9E942B" w14:textId="77777777" w:rsidR="00B52FEA" w:rsidRPr="0046672F" w:rsidRDefault="00B52FEA"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r w:rsidRPr="0046672F">
        <w:rPr>
          <w:rFonts w:ascii="Times New Roman" w:hAnsi="Times New Roman" w:cs="Times New Roman"/>
          <w:sz w:val="28"/>
          <w:szCs w:val="28"/>
        </w:rPr>
        <w:tab/>
      </w:r>
      <w:r w:rsidRPr="0046672F">
        <w:rPr>
          <w:rFonts w:ascii="Times New Roman" w:hAnsi="Times New Roman" w:cs="Times New Roman"/>
          <w:b/>
          <w:sz w:val="28"/>
          <w:szCs w:val="28"/>
        </w:rPr>
        <w:t>21.</w:t>
      </w:r>
      <w:r w:rsidRPr="0046672F">
        <w:rPr>
          <w:rFonts w:ascii="Times New Roman" w:hAnsi="Times New Roman" w:cs="Times New Roman"/>
          <w:sz w:val="28"/>
          <w:szCs w:val="28"/>
        </w:rPr>
        <w:tab/>
      </w:r>
      <w:proofErr w:type="spellStart"/>
      <w:r w:rsidRPr="0046672F">
        <w:rPr>
          <w:rFonts w:ascii="Times New Roman" w:hAnsi="Times New Roman" w:cs="Times New Roman"/>
          <w:sz w:val="28"/>
          <w:szCs w:val="28"/>
        </w:rPr>
        <w:t>Vecan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risht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subjektet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reja</w:t>
      </w:r>
      <w:proofErr w:type="spellEnd"/>
      <w:r w:rsidRPr="0046672F">
        <w:rPr>
          <w:rFonts w:ascii="Times New Roman" w:hAnsi="Times New Roman" w:cs="Times New Roman"/>
          <w:sz w:val="28"/>
          <w:szCs w:val="28"/>
        </w:rPr>
        <w:t>,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cilat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filluar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veprimtarin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tyre</w:t>
      </w:r>
      <w:proofErr w:type="spellEnd"/>
      <w:r w:rsidRPr="0046672F">
        <w:rPr>
          <w:rFonts w:ascii="Times New Roman" w:hAnsi="Times New Roman" w:cs="Times New Roman"/>
          <w:sz w:val="28"/>
          <w:szCs w:val="28"/>
        </w:rPr>
        <w:t xml:space="preserve"> pas </w:t>
      </w:r>
      <w:proofErr w:type="spellStart"/>
      <w:r w:rsidRPr="0046672F">
        <w:rPr>
          <w:rFonts w:ascii="Times New Roman" w:hAnsi="Times New Roman" w:cs="Times New Roman"/>
          <w:sz w:val="28"/>
          <w:szCs w:val="28"/>
        </w:rPr>
        <w:t>dat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w:t>
      </w:r>
      <w:proofErr w:type="spellEnd"/>
      <w:r w:rsidRPr="0046672F">
        <w:rPr>
          <w:rFonts w:ascii="Times New Roman" w:hAnsi="Times New Roman" w:cs="Times New Roman"/>
          <w:sz w:val="28"/>
          <w:szCs w:val="28"/>
        </w:rPr>
        <w:t xml:space="preserve"> 1 </w:t>
      </w:r>
      <w:proofErr w:type="spellStart"/>
      <w:r w:rsidRPr="0046672F">
        <w:rPr>
          <w:rFonts w:ascii="Times New Roman" w:hAnsi="Times New Roman" w:cs="Times New Roman"/>
          <w:sz w:val="28"/>
          <w:szCs w:val="28"/>
        </w:rPr>
        <w:t>janar</w:t>
      </w:r>
      <w:proofErr w:type="spellEnd"/>
      <w:r w:rsidRPr="0046672F">
        <w:rPr>
          <w:rFonts w:ascii="Times New Roman" w:hAnsi="Times New Roman" w:cs="Times New Roman"/>
          <w:sz w:val="28"/>
          <w:szCs w:val="28"/>
        </w:rPr>
        <w:t xml:space="preserve"> 2021, </w:t>
      </w:r>
      <w:proofErr w:type="spellStart"/>
      <w:r w:rsidRPr="0046672F">
        <w:rPr>
          <w:rFonts w:ascii="Times New Roman" w:hAnsi="Times New Roman" w:cs="Times New Roman"/>
          <w:sz w:val="28"/>
          <w:szCs w:val="28"/>
        </w:rPr>
        <w:t>ky</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ndryshim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mton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nd</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aktivitetin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tyre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pasi</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planet e </w:t>
      </w:r>
      <w:proofErr w:type="spellStart"/>
      <w:r w:rsidRPr="0046672F">
        <w:rPr>
          <w:rFonts w:ascii="Times New Roman" w:hAnsi="Times New Roman" w:cs="Times New Roman"/>
          <w:sz w:val="28"/>
          <w:szCs w:val="28"/>
        </w:rPr>
        <w:t>tyre</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biznesit</w:t>
      </w:r>
      <w:proofErr w:type="spellEnd"/>
      <w:r w:rsidRPr="0046672F">
        <w:rPr>
          <w:rFonts w:ascii="Times New Roman" w:hAnsi="Times New Roman" w:cs="Times New Roman"/>
          <w:sz w:val="28"/>
          <w:szCs w:val="28"/>
        </w:rPr>
        <w:t xml:space="preserve"> apo </w:t>
      </w:r>
      <w:proofErr w:type="spellStart"/>
      <w:r w:rsidRPr="0046672F">
        <w:rPr>
          <w:rFonts w:ascii="Times New Roman" w:hAnsi="Times New Roman" w:cs="Times New Roman"/>
          <w:sz w:val="28"/>
          <w:szCs w:val="28"/>
        </w:rPr>
        <w:t>projeksionet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fillestare</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rtuara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ardhmen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veprimtaris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ekonomike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ata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pasur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parasysh</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edhe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faktin</w:t>
      </w:r>
      <w:proofErr w:type="spellEnd"/>
      <w:r w:rsidRPr="0046672F">
        <w:rPr>
          <w:rFonts w:ascii="Times New Roman" w:hAnsi="Times New Roman" w:cs="Times New Roman"/>
          <w:sz w:val="28"/>
          <w:szCs w:val="28"/>
        </w:rPr>
        <w:t xml:space="preserve"> se </w:t>
      </w:r>
      <w:proofErr w:type="spellStart"/>
      <w:r w:rsidRPr="0046672F">
        <w:rPr>
          <w:rFonts w:ascii="Times New Roman" w:hAnsi="Times New Roman" w:cs="Times New Roman"/>
          <w:sz w:val="28"/>
          <w:szCs w:val="28"/>
        </w:rPr>
        <w:t>tatimi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mbi</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ardhurat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ishte</w:t>
      </w:r>
      <w:proofErr w:type="spellEnd"/>
      <w:r w:rsidRPr="0046672F">
        <w:rPr>
          <w:rFonts w:ascii="Times New Roman" w:hAnsi="Times New Roman" w:cs="Times New Roman"/>
          <w:sz w:val="28"/>
          <w:szCs w:val="28"/>
        </w:rPr>
        <w:t xml:space="preserve"> zero. </w:t>
      </w:r>
      <w:proofErr w:type="spellStart"/>
      <w:r w:rsidRPr="0046672F">
        <w:rPr>
          <w:rFonts w:ascii="Times New Roman" w:hAnsi="Times New Roman" w:cs="Times New Roman"/>
          <w:sz w:val="28"/>
          <w:szCs w:val="28"/>
        </w:rPr>
        <w:t>Ndryshimi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menj</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hersh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saj</w:t>
      </w:r>
      <w:proofErr w:type="spellEnd"/>
      <w:r w:rsidRPr="0046672F">
        <w:rPr>
          <w:rFonts w:ascii="Times New Roman" w:hAnsi="Times New Roman" w:cs="Times New Roman"/>
          <w:sz w:val="28"/>
          <w:szCs w:val="28"/>
        </w:rPr>
        <w:t xml:space="preserve"> mase,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kushtet</w:t>
      </w:r>
      <w:proofErr w:type="spellEnd"/>
      <w:r w:rsidRPr="0046672F">
        <w:rPr>
          <w:rFonts w:ascii="Times New Roman" w:hAnsi="Times New Roman" w:cs="Times New Roman"/>
          <w:sz w:val="28"/>
          <w:szCs w:val="28"/>
        </w:rPr>
        <w:t xml:space="preserve"> kur </w:t>
      </w:r>
      <w:proofErr w:type="spellStart"/>
      <w:r w:rsidRPr="0046672F">
        <w:rPr>
          <w:rFonts w:ascii="Times New Roman" w:hAnsi="Times New Roman" w:cs="Times New Roman"/>
          <w:sz w:val="28"/>
          <w:szCs w:val="28"/>
        </w:rPr>
        <w:t>dihet</w:t>
      </w:r>
      <w:proofErr w:type="spellEnd"/>
      <w:r w:rsidRPr="0046672F">
        <w:rPr>
          <w:rFonts w:ascii="Times New Roman" w:hAnsi="Times New Roman" w:cs="Times New Roman"/>
          <w:sz w:val="28"/>
          <w:szCs w:val="28"/>
        </w:rPr>
        <w:t xml:space="preserve"> se </w:t>
      </w:r>
      <w:proofErr w:type="spellStart"/>
      <w:r w:rsidRPr="0046672F">
        <w:rPr>
          <w:rFonts w:ascii="Times New Roman" w:hAnsi="Times New Roman" w:cs="Times New Roman"/>
          <w:sz w:val="28"/>
          <w:szCs w:val="28"/>
        </w:rPr>
        <w:t>bizneset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reja</w:t>
      </w:r>
      <w:proofErr w:type="spellEnd"/>
      <w:r w:rsidRPr="0046672F">
        <w:rPr>
          <w:rFonts w:ascii="Times New Roman" w:hAnsi="Times New Roman" w:cs="Times New Roman"/>
          <w:sz w:val="28"/>
          <w:szCs w:val="28"/>
        </w:rPr>
        <w:t xml:space="preserve"> duan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koh</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caktuar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t’u</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fuqizuar</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treg</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mund</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rezultoj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fatale,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kuptim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coj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drejt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mbylljes</w:t>
      </w:r>
      <w:proofErr w:type="spellEnd"/>
      <w:r w:rsidRPr="0046672F">
        <w:rPr>
          <w:rFonts w:ascii="Times New Roman" w:hAnsi="Times New Roman" w:cs="Times New Roman"/>
          <w:sz w:val="28"/>
          <w:szCs w:val="28"/>
        </w:rPr>
        <w:t xml:space="preserve"> apo </w:t>
      </w:r>
      <w:proofErr w:type="spellStart"/>
      <w:r w:rsidRPr="0046672F">
        <w:rPr>
          <w:rFonts w:ascii="Times New Roman" w:hAnsi="Times New Roman" w:cs="Times New Roman"/>
          <w:sz w:val="28"/>
          <w:szCs w:val="28"/>
        </w:rPr>
        <w:t>falimentimit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shkak</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pamund</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sis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rballuar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kostot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iu</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krijohen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nga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sistemi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tatimor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Nd</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tjera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kategori</w:t>
      </w:r>
      <w:proofErr w:type="spellEnd"/>
      <w:r w:rsidRPr="0046672F">
        <w:rPr>
          <w:rFonts w:ascii="Times New Roman" w:hAnsi="Times New Roman" w:cs="Times New Roman"/>
          <w:sz w:val="28"/>
          <w:szCs w:val="28"/>
        </w:rPr>
        <w:t xml:space="preserve"> do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duhej</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ishte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menduar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periudh</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tranzitore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leht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suar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sa</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ishte</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mundur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impaktin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negativ</w:t>
      </w:r>
      <w:proofErr w:type="spellEnd"/>
      <w:r w:rsidRPr="0046672F">
        <w:rPr>
          <w:rFonts w:ascii="Times New Roman" w:hAnsi="Times New Roman" w:cs="Times New Roman"/>
          <w:sz w:val="28"/>
          <w:szCs w:val="28"/>
        </w:rPr>
        <w:t xml:space="preserve">. </w:t>
      </w:r>
    </w:p>
    <w:p w14:paraId="14A6F2D7" w14:textId="77777777" w:rsidR="00B52FEA" w:rsidRPr="0046672F" w:rsidRDefault="00B52FEA"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p>
    <w:p w14:paraId="63BEE4F1" w14:textId="77777777" w:rsidR="00B52FEA" w:rsidRPr="0046672F" w:rsidRDefault="00B52FEA" w:rsidP="0046672F">
      <w:pPr>
        <w:tabs>
          <w:tab w:val="left" w:pos="810"/>
          <w:tab w:val="left" w:pos="990"/>
          <w:tab w:val="left" w:pos="1080"/>
        </w:tabs>
        <w:spacing w:after="0" w:line="276" w:lineRule="auto"/>
        <w:jc w:val="both"/>
        <w:outlineLvl w:val="0"/>
        <w:rPr>
          <w:rFonts w:ascii="Times New Roman" w:hAnsi="Times New Roman" w:cs="Times New Roman"/>
          <w:sz w:val="28"/>
          <w:szCs w:val="28"/>
        </w:rPr>
      </w:pPr>
      <w:r w:rsidRPr="0046672F">
        <w:rPr>
          <w:rFonts w:ascii="Times New Roman" w:hAnsi="Times New Roman" w:cs="Times New Roman"/>
          <w:sz w:val="28"/>
          <w:szCs w:val="28"/>
        </w:rPr>
        <w:tab/>
      </w:r>
      <w:r w:rsidRPr="0046672F">
        <w:rPr>
          <w:rFonts w:ascii="Times New Roman" w:hAnsi="Times New Roman" w:cs="Times New Roman"/>
          <w:b/>
          <w:sz w:val="28"/>
          <w:szCs w:val="28"/>
        </w:rPr>
        <w:t>22.</w:t>
      </w:r>
      <w:r w:rsidRPr="0046672F">
        <w:rPr>
          <w:rFonts w:ascii="Times New Roman" w:hAnsi="Times New Roman" w:cs="Times New Roman"/>
          <w:sz w:val="28"/>
          <w:szCs w:val="28"/>
        </w:rPr>
        <w:tab/>
        <w:t>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konkluzion</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sa</w:t>
      </w:r>
      <w:proofErr w:type="spellEnd"/>
      <w:r w:rsidRPr="0046672F">
        <w:rPr>
          <w:rFonts w:ascii="Times New Roman" w:hAnsi="Times New Roman" w:cs="Times New Roman"/>
          <w:sz w:val="28"/>
          <w:szCs w:val="28"/>
        </w:rPr>
        <w:t xml:space="preserve"> m</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00BF6709" w:rsidRPr="0046672F">
        <w:rPr>
          <w:rFonts w:ascii="Times New Roman" w:hAnsi="Times New Roman" w:cs="Times New Roman"/>
          <w:sz w:val="28"/>
          <w:szCs w:val="28"/>
        </w:rPr>
        <w:t>ë</w:t>
      </w:r>
      <w:r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qart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se </w:t>
      </w:r>
      <w:proofErr w:type="spellStart"/>
      <w:r w:rsidRPr="0046672F">
        <w:rPr>
          <w:rFonts w:ascii="Times New Roman" w:hAnsi="Times New Roman" w:cs="Times New Roman"/>
          <w:sz w:val="28"/>
          <w:szCs w:val="28"/>
        </w:rPr>
        <w:t>ndryshimi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norm</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tatimit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nga</w:t>
      </w:r>
      <w:proofErr w:type="spellEnd"/>
      <w:r w:rsidRPr="0046672F">
        <w:rPr>
          <w:rFonts w:ascii="Times New Roman" w:hAnsi="Times New Roman" w:cs="Times New Roman"/>
          <w:sz w:val="28"/>
          <w:szCs w:val="28"/>
        </w:rPr>
        <w:t xml:space="preserve"> zero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rqind</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pes</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mb</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dhjet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rqind</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rb</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akt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pasoja</w:t>
      </w:r>
      <w:proofErr w:type="spellEnd"/>
      <w:r w:rsidRPr="0046672F">
        <w:rPr>
          <w:rFonts w:ascii="Times New Roman" w:hAnsi="Times New Roman" w:cs="Times New Roman"/>
          <w:sz w:val="28"/>
          <w:szCs w:val="28"/>
        </w:rPr>
        <w:t xml:space="preserve"> negative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rkeq</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son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situat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ekonomik</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profesionale</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profesionist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ve</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lir</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nyr</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menj</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hershme</w:t>
      </w:r>
      <w:proofErr w:type="spellEnd"/>
      <w:r w:rsidRPr="0046672F">
        <w:rPr>
          <w:rFonts w:ascii="Times New Roman" w:hAnsi="Times New Roman" w:cs="Times New Roman"/>
          <w:sz w:val="28"/>
          <w:szCs w:val="28"/>
        </w:rPr>
        <w:t xml:space="preserve">, pa </w:t>
      </w:r>
      <w:proofErr w:type="spellStart"/>
      <w:r w:rsidRPr="0046672F">
        <w:rPr>
          <w:rFonts w:ascii="Times New Roman" w:hAnsi="Times New Roman" w:cs="Times New Roman"/>
          <w:sz w:val="28"/>
          <w:szCs w:val="28"/>
        </w:rPr>
        <w:t>iu</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atyre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koh</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nevojshme</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nyr</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r w:rsidRPr="0046672F">
        <w:rPr>
          <w:rFonts w:ascii="Times New Roman" w:hAnsi="Times New Roman" w:cs="Times New Roman"/>
          <w:sz w:val="28"/>
          <w:szCs w:val="28"/>
        </w:rPr>
        <w:lastRenderedPageBreak/>
        <w:t>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rshtasin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sjelljet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veprimtarit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tyre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ekonomike</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realitetin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ri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fiskal</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Diferencimi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profesioneve</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lira me </w:t>
      </w:r>
      <w:proofErr w:type="spellStart"/>
      <w:r w:rsidRPr="0046672F">
        <w:rPr>
          <w:rFonts w:ascii="Times New Roman" w:hAnsi="Times New Roman" w:cs="Times New Roman"/>
          <w:sz w:val="28"/>
          <w:szCs w:val="28"/>
        </w:rPr>
        <w:t>bizneset</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tjera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jtin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qarkullim</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vjetor</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ardhurash</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rvecse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diskriminues</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konfirmon</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fakt</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dijenin</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ka </w:t>
      </w:r>
      <w:proofErr w:type="spellStart"/>
      <w:r w:rsidRPr="0046672F">
        <w:rPr>
          <w:rFonts w:ascii="Times New Roman" w:hAnsi="Times New Roman" w:cs="Times New Roman"/>
          <w:sz w:val="28"/>
          <w:szCs w:val="28"/>
        </w:rPr>
        <w:t>pasur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Qeveria</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dhe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Kuvendi</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impaktin</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shum</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negativ</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q</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do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kishte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mas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till</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jet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tyre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subjekteve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Kjo</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mas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do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vler</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sohej</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rputhje</w:t>
      </w:r>
      <w:proofErr w:type="spellEnd"/>
      <w:r w:rsidRPr="0046672F">
        <w:rPr>
          <w:rFonts w:ascii="Times New Roman" w:hAnsi="Times New Roman" w:cs="Times New Roman"/>
          <w:sz w:val="28"/>
          <w:szCs w:val="28"/>
        </w:rPr>
        <w:t xml:space="preserve"> me </w:t>
      </w:r>
      <w:proofErr w:type="spellStart"/>
      <w:r w:rsidRPr="0046672F">
        <w:rPr>
          <w:rFonts w:ascii="Times New Roman" w:hAnsi="Times New Roman" w:cs="Times New Roman"/>
          <w:sz w:val="28"/>
          <w:szCs w:val="28"/>
        </w:rPr>
        <w:t>parimin</w:t>
      </w:r>
      <w:proofErr w:type="spellEnd"/>
      <w:r w:rsidRPr="0046672F">
        <w:rPr>
          <w:rFonts w:ascii="Times New Roman" w:hAnsi="Times New Roman" w:cs="Times New Roman"/>
          <w:sz w:val="28"/>
          <w:szCs w:val="28"/>
        </w:rPr>
        <w:t xml:space="preserve"> e </w:t>
      </w:r>
      <w:proofErr w:type="spellStart"/>
      <w:r w:rsidRPr="0046672F">
        <w:rPr>
          <w:rFonts w:ascii="Times New Roman" w:hAnsi="Times New Roman" w:cs="Times New Roman"/>
          <w:sz w:val="28"/>
          <w:szCs w:val="28"/>
        </w:rPr>
        <w:t>siguris</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juridike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vet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m</w:t>
      </w:r>
      <w:proofErr w:type="spellEnd"/>
      <w:r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rast</w:t>
      </w:r>
      <w:proofErr w:type="spellEnd"/>
      <w:r w:rsidRPr="0046672F">
        <w:rPr>
          <w:rFonts w:ascii="Times New Roman" w:hAnsi="Times New Roman" w:cs="Times New Roman"/>
          <w:sz w:val="28"/>
          <w:szCs w:val="28"/>
        </w:rPr>
        <w:t xml:space="preserve"> se </w:t>
      </w:r>
      <w:proofErr w:type="spellStart"/>
      <w:r w:rsidRPr="0046672F">
        <w:rPr>
          <w:rFonts w:ascii="Times New Roman" w:hAnsi="Times New Roman" w:cs="Times New Roman"/>
          <w:sz w:val="28"/>
          <w:szCs w:val="28"/>
        </w:rPr>
        <w:t>parashikonte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nj</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periudh</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kalimtare</w:t>
      </w:r>
      <w:proofErr w:type="spellEnd"/>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gjat</w:t>
      </w:r>
      <w:r w:rsidR="00BF6709" w:rsidRPr="0046672F">
        <w:rPr>
          <w:rFonts w:ascii="Times New Roman" w:hAnsi="Times New Roman" w:cs="Times New Roman"/>
          <w:sz w:val="28"/>
          <w:szCs w:val="28"/>
        </w:rPr>
        <w:t>ë</w:t>
      </w:r>
      <w:proofErr w:type="spellEnd"/>
      <w:r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 xml:space="preserve"> </w:t>
      </w:r>
      <w:proofErr w:type="spellStart"/>
      <w:r w:rsidRPr="0046672F">
        <w:rPr>
          <w:rFonts w:ascii="Times New Roman" w:hAnsi="Times New Roman" w:cs="Times New Roman"/>
          <w:sz w:val="28"/>
          <w:szCs w:val="28"/>
        </w:rPr>
        <w:t>cil</w:t>
      </w:r>
      <w:r w:rsidR="00BF6709" w:rsidRPr="0046672F">
        <w:rPr>
          <w:rFonts w:ascii="Times New Roman" w:hAnsi="Times New Roman" w:cs="Times New Roman"/>
          <w:sz w:val="28"/>
          <w:szCs w:val="28"/>
        </w:rPr>
        <w:t>ë</w:t>
      </w:r>
      <w:r w:rsidRPr="0046672F">
        <w:rPr>
          <w:rFonts w:ascii="Times New Roman" w:hAnsi="Times New Roman" w:cs="Times New Roman"/>
          <w:sz w:val="28"/>
          <w:szCs w:val="28"/>
        </w:rPr>
        <w:t>s</w:t>
      </w:r>
      <w:proofErr w:type="spellEnd"/>
      <w:r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k</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to</w:t>
      </w:r>
      <w:proofErr w:type="spellEnd"/>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subjekte</w:t>
      </w:r>
      <w:proofErr w:type="spellEnd"/>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mund</w:t>
      </w:r>
      <w:proofErr w:type="spellEnd"/>
      <w:r w:rsidR="00A06F96"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merrnin</w:t>
      </w:r>
      <w:proofErr w:type="spellEnd"/>
      <w:r w:rsidR="00A06F96" w:rsidRPr="0046672F">
        <w:rPr>
          <w:rFonts w:ascii="Times New Roman" w:hAnsi="Times New Roman" w:cs="Times New Roman"/>
          <w:sz w:val="28"/>
          <w:szCs w:val="28"/>
        </w:rPr>
        <w:t xml:space="preserve"> masa </w:t>
      </w:r>
      <w:proofErr w:type="spellStart"/>
      <w:r w:rsidR="00A06F96"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r</w:t>
      </w:r>
      <w:proofErr w:type="spellEnd"/>
      <w:r w:rsidR="00A06F96"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rballuar</w:t>
      </w:r>
      <w:proofErr w:type="spellEnd"/>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sistemin</w:t>
      </w:r>
      <w:proofErr w:type="spellEnd"/>
      <w:r w:rsidR="00A06F96" w:rsidRPr="0046672F">
        <w:rPr>
          <w:rFonts w:ascii="Times New Roman" w:hAnsi="Times New Roman" w:cs="Times New Roman"/>
          <w:sz w:val="28"/>
          <w:szCs w:val="28"/>
        </w:rPr>
        <w:t xml:space="preserve"> e </w:t>
      </w:r>
      <w:proofErr w:type="spellStart"/>
      <w:r w:rsidR="00A06F96" w:rsidRPr="0046672F">
        <w:rPr>
          <w:rFonts w:ascii="Times New Roman" w:hAnsi="Times New Roman" w:cs="Times New Roman"/>
          <w:sz w:val="28"/>
          <w:szCs w:val="28"/>
        </w:rPr>
        <w:t>ri</w:t>
      </w:r>
      <w:proofErr w:type="spellEnd"/>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fiskal</w:t>
      </w:r>
      <w:proofErr w:type="spellEnd"/>
      <w:r w:rsidR="00A06F96" w:rsidRPr="0046672F">
        <w:rPr>
          <w:rFonts w:ascii="Times New Roman" w:hAnsi="Times New Roman" w:cs="Times New Roman"/>
          <w:sz w:val="28"/>
          <w:szCs w:val="28"/>
        </w:rPr>
        <w:t>. N</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 xml:space="preserve"> t</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kund</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rt</w:t>
      </w:r>
      <w:proofErr w:type="spellEnd"/>
      <w:r w:rsidR="00A06F96" w:rsidRPr="0046672F">
        <w:rPr>
          <w:rFonts w:ascii="Times New Roman" w:hAnsi="Times New Roman" w:cs="Times New Roman"/>
          <w:sz w:val="28"/>
          <w:szCs w:val="28"/>
        </w:rPr>
        <w:t>, n</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form</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n</w:t>
      </w:r>
      <w:proofErr w:type="spellEnd"/>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dhe</w:t>
      </w:r>
      <w:proofErr w:type="spellEnd"/>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m</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nyr</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n</w:t>
      </w:r>
      <w:proofErr w:type="spellEnd"/>
      <w:r w:rsidR="00A06F96" w:rsidRPr="0046672F">
        <w:rPr>
          <w:rFonts w:ascii="Times New Roman" w:hAnsi="Times New Roman" w:cs="Times New Roman"/>
          <w:sz w:val="28"/>
          <w:szCs w:val="28"/>
        </w:rPr>
        <w:t xml:space="preserve"> se </w:t>
      </w:r>
      <w:proofErr w:type="spellStart"/>
      <w:r w:rsidR="00A06F96" w:rsidRPr="0046672F">
        <w:rPr>
          <w:rFonts w:ascii="Times New Roman" w:hAnsi="Times New Roman" w:cs="Times New Roman"/>
          <w:sz w:val="28"/>
          <w:szCs w:val="28"/>
        </w:rPr>
        <w:t>si</w:t>
      </w:r>
      <w:proofErr w:type="spellEnd"/>
      <w:r w:rsidR="00A06F96" w:rsidRPr="0046672F">
        <w:rPr>
          <w:rFonts w:ascii="Times New Roman" w:hAnsi="Times New Roman" w:cs="Times New Roman"/>
          <w:sz w:val="28"/>
          <w:szCs w:val="28"/>
        </w:rPr>
        <w:t xml:space="preserve"> </w:t>
      </w:r>
      <w:proofErr w:type="spellStart"/>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parashikuar</w:t>
      </w:r>
      <w:proofErr w:type="spellEnd"/>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aktualisht</w:t>
      </w:r>
      <w:proofErr w:type="spellEnd"/>
      <w:r w:rsidR="00A06F96" w:rsidRPr="0046672F">
        <w:rPr>
          <w:rFonts w:ascii="Times New Roman" w:hAnsi="Times New Roman" w:cs="Times New Roman"/>
          <w:sz w:val="28"/>
          <w:szCs w:val="28"/>
        </w:rPr>
        <w:t xml:space="preserve"> </w:t>
      </w:r>
      <w:proofErr w:type="spellStart"/>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sht</w:t>
      </w:r>
      <w:r w:rsidR="00BF6709" w:rsidRPr="0046672F">
        <w:rPr>
          <w:rFonts w:ascii="Times New Roman" w:hAnsi="Times New Roman" w:cs="Times New Roman"/>
          <w:sz w:val="28"/>
          <w:szCs w:val="28"/>
        </w:rPr>
        <w:t>ë</w:t>
      </w:r>
      <w:proofErr w:type="spellEnd"/>
      <w:r w:rsidR="00A06F96" w:rsidRPr="0046672F">
        <w:rPr>
          <w:rFonts w:ascii="Times New Roman" w:hAnsi="Times New Roman" w:cs="Times New Roman"/>
          <w:sz w:val="28"/>
          <w:szCs w:val="28"/>
        </w:rPr>
        <w:t xml:space="preserve"> n</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kund</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rshtim</w:t>
      </w:r>
      <w:proofErr w:type="spellEnd"/>
      <w:r w:rsidR="00A06F96" w:rsidRPr="0046672F">
        <w:rPr>
          <w:rFonts w:ascii="Times New Roman" w:hAnsi="Times New Roman" w:cs="Times New Roman"/>
          <w:sz w:val="28"/>
          <w:szCs w:val="28"/>
        </w:rPr>
        <w:t xml:space="preserve"> me </w:t>
      </w:r>
      <w:proofErr w:type="spellStart"/>
      <w:r w:rsidR="00A06F96" w:rsidRPr="0046672F">
        <w:rPr>
          <w:rFonts w:ascii="Times New Roman" w:hAnsi="Times New Roman" w:cs="Times New Roman"/>
          <w:sz w:val="28"/>
          <w:szCs w:val="28"/>
        </w:rPr>
        <w:t>nenin</w:t>
      </w:r>
      <w:proofErr w:type="spellEnd"/>
      <w:r w:rsidR="00A06F96" w:rsidRPr="0046672F">
        <w:rPr>
          <w:rFonts w:ascii="Times New Roman" w:hAnsi="Times New Roman" w:cs="Times New Roman"/>
          <w:sz w:val="28"/>
          <w:szCs w:val="28"/>
        </w:rPr>
        <w:t xml:space="preserve"> 4, t</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Kushtetut</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s</w:t>
      </w:r>
      <w:proofErr w:type="spellEnd"/>
      <w:r w:rsidR="00A06F96" w:rsidRPr="0046672F">
        <w:rPr>
          <w:rFonts w:ascii="Times New Roman" w:hAnsi="Times New Roman" w:cs="Times New Roman"/>
          <w:sz w:val="28"/>
          <w:szCs w:val="28"/>
        </w:rPr>
        <w:t xml:space="preserve">, e </w:t>
      </w:r>
      <w:proofErr w:type="spellStart"/>
      <w:r w:rsidR="00A06F96" w:rsidRPr="0046672F">
        <w:rPr>
          <w:rFonts w:ascii="Times New Roman" w:hAnsi="Times New Roman" w:cs="Times New Roman"/>
          <w:sz w:val="28"/>
          <w:szCs w:val="28"/>
        </w:rPr>
        <w:t>p</w:t>
      </w:r>
      <w:r w:rsidR="00BF6709" w:rsidRPr="0046672F">
        <w:rPr>
          <w:rFonts w:ascii="Times New Roman" w:hAnsi="Times New Roman" w:cs="Times New Roman"/>
          <w:sz w:val="28"/>
          <w:szCs w:val="28"/>
        </w:rPr>
        <w:t>ë</w:t>
      </w:r>
      <w:r w:rsidR="00A06F96" w:rsidRPr="0046672F">
        <w:rPr>
          <w:rFonts w:ascii="Times New Roman" w:hAnsi="Times New Roman" w:cs="Times New Roman"/>
          <w:sz w:val="28"/>
          <w:szCs w:val="28"/>
        </w:rPr>
        <w:t>r</w:t>
      </w:r>
      <w:proofErr w:type="spellEnd"/>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rrjedhoj</w:t>
      </w:r>
      <w:r w:rsidR="00BF6709" w:rsidRPr="0046672F">
        <w:rPr>
          <w:rFonts w:ascii="Times New Roman" w:hAnsi="Times New Roman" w:cs="Times New Roman"/>
          <w:sz w:val="28"/>
          <w:szCs w:val="28"/>
        </w:rPr>
        <w:t>ë</w:t>
      </w:r>
      <w:proofErr w:type="spellEnd"/>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duhet</w:t>
      </w:r>
      <w:proofErr w:type="spellEnd"/>
      <w:r w:rsidR="00A06F96" w:rsidRPr="0046672F">
        <w:rPr>
          <w:rFonts w:ascii="Times New Roman" w:hAnsi="Times New Roman" w:cs="Times New Roman"/>
          <w:sz w:val="28"/>
          <w:szCs w:val="28"/>
        </w:rPr>
        <w:t xml:space="preserve"> </w:t>
      </w:r>
      <w:proofErr w:type="spellStart"/>
      <w:r w:rsidR="00A06F96" w:rsidRPr="0046672F">
        <w:rPr>
          <w:rFonts w:ascii="Times New Roman" w:hAnsi="Times New Roman" w:cs="Times New Roman"/>
          <w:sz w:val="28"/>
          <w:szCs w:val="28"/>
        </w:rPr>
        <w:t>shfuqizuar</w:t>
      </w:r>
      <w:proofErr w:type="spellEnd"/>
      <w:r w:rsidR="00A06F96" w:rsidRPr="0046672F">
        <w:rPr>
          <w:rFonts w:ascii="Times New Roman" w:hAnsi="Times New Roman" w:cs="Times New Roman"/>
          <w:sz w:val="28"/>
          <w:szCs w:val="28"/>
        </w:rPr>
        <w:t xml:space="preserve">. </w:t>
      </w:r>
    </w:p>
    <w:p w14:paraId="2D61CC4A" w14:textId="77777777" w:rsidR="006F1363" w:rsidRPr="0046672F" w:rsidRDefault="006F1363" w:rsidP="0046672F">
      <w:pPr>
        <w:shd w:val="clear" w:color="auto" w:fill="FFFFFF" w:themeFill="background1"/>
        <w:spacing w:after="0" w:line="276" w:lineRule="auto"/>
        <w:jc w:val="both"/>
        <w:rPr>
          <w:rFonts w:ascii="Times New Roman" w:hAnsi="Times New Roman" w:cs="Times New Roman"/>
          <w:sz w:val="28"/>
          <w:szCs w:val="28"/>
        </w:rPr>
      </w:pPr>
    </w:p>
    <w:p w14:paraId="1BE70B73" w14:textId="77777777" w:rsidR="006F1363" w:rsidRPr="0046672F" w:rsidRDefault="006F1363" w:rsidP="0046672F">
      <w:pPr>
        <w:shd w:val="clear" w:color="auto" w:fill="FFFFFF" w:themeFill="background1"/>
        <w:spacing w:after="0" w:line="276" w:lineRule="auto"/>
        <w:ind w:firstLine="720"/>
        <w:jc w:val="both"/>
        <w:rPr>
          <w:rFonts w:ascii="Times New Roman" w:hAnsi="Times New Roman" w:cs="Times New Roman"/>
          <w:i/>
          <w:sz w:val="28"/>
          <w:szCs w:val="28"/>
        </w:rPr>
      </w:pPr>
      <w:r w:rsidRPr="0046672F">
        <w:rPr>
          <w:rFonts w:ascii="Times New Roman" w:hAnsi="Times New Roman" w:cs="Times New Roman"/>
          <w:i/>
          <w:sz w:val="28"/>
          <w:szCs w:val="28"/>
        </w:rPr>
        <w:t>C.</w:t>
      </w:r>
      <w:r w:rsidRPr="0046672F">
        <w:rPr>
          <w:rFonts w:ascii="Times New Roman" w:hAnsi="Times New Roman" w:cs="Times New Roman"/>
          <w:i/>
          <w:sz w:val="28"/>
          <w:szCs w:val="28"/>
        </w:rPr>
        <w:tab/>
      </w:r>
      <w:proofErr w:type="spellStart"/>
      <w:r w:rsidRPr="0046672F">
        <w:rPr>
          <w:rFonts w:ascii="Times New Roman" w:hAnsi="Times New Roman" w:cs="Times New Roman"/>
          <w:i/>
          <w:sz w:val="28"/>
          <w:szCs w:val="28"/>
        </w:rPr>
        <w:t>Lidhur</w:t>
      </w:r>
      <w:proofErr w:type="spellEnd"/>
      <w:r w:rsidRPr="0046672F">
        <w:rPr>
          <w:rFonts w:ascii="Times New Roman" w:hAnsi="Times New Roman" w:cs="Times New Roman"/>
          <w:i/>
          <w:sz w:val="28"/>
          <w:szCs w:val="28"/>
        </w:rPr>
        <w:t xml:space="preserve"> me </w:t>
      </w:r>
      <w:proofErr w:type="spellStart"/>
      <w:r w:rsidRPr="0046672F">
        <w:rPr>
          <w:rFonts w:ascii="Times New Roman" w:hAnsi="Times New Roman" w:cs="Times New Roman"/>
          <w:i/>
          <w:sz w:val="28"/>
          <w:szCs w:val="28"/>
        </w:rPr>
        <w:t>c</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nimin</w:t>
      </w:r>
      <w:proofErr w:type="spellEnd"/>
      <w:r w:rsidRPr="0046672F">
        <w:rPr>
          <w:rFonts w:ascii="Times New Roman" w:hAnsi="Times New Roman" w:cs="Times New Roman"/>
          <w:i/>
          <w:sz w:val="28"/>
          <w:szCs w:val="28"/>
        </w:rPr>
        <w:t xml:space="preserve"> e </w:t>
      </w:r>
      <w:proofErr w:type="spellStart"/>
      <w:r w:rsidRPr="0046672F">
        <w:rPr>
          <w:rFonts w:ascii="Times New Roman" w:hAnsi="Times New Roman" w:cs="Times New Roman"/>
          <w:i/>
          <w:sz w:val="28"/>
          <w:szCs w:val="28"/>
        </w:rPr>
        <w:t>parimit</w:t>
      </w:r>
      <w:proofErr w:type="spellEnd"/>
      <w:r w:rsidRPr="0046672F">
        <w:rPr>
          <w:rFonts w:ascii="Times New Roman" w:hAnsi="Times New Roman" w:cs="Times New Roman"/>
          <w:i/>
          <w:sz w:val="28"/>
          <w:szCs w:val="28"/>
        </w:rPr>
        <w:t xml:space="preserve"> t</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barazis</w:t>
      </w:r>
      <w:r w:rsidR="00BF6709" w:rsidRPr="0046672F">
        <w:rPr>
          <w:rFonts w:ascii="Times New Roman" w:hAnsi="Times New Roman" w:cs="Times New Roman"/>
          <w:i/>
          <w:sz w:val="28"/>
          <w:szCs w:val="28"/>
        </w:rPr>
        <w:t>ë</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p</w:t>
      </w:r>
      <w:r w:rsidR="00BF6709" w:rsidRPr="0046672F">
        <w:rPr>
          <w:rFonts w:ascii="Times New Roman" w:hAnsi="Times New Roman" w:cs="Times New Roman"/>
          <w:i/>
          <w:sz w:val="28"/>
          <w:szCs w:val="28"/>
        </w:rPr>
        <w:t>ë</w:t>
      </w:r>
      <w:r w:rsidRPr="0046672F">
        <w:rPr>
          <w:rFonts w:ascii="Times New Roman" w:hAnsi="Times New Roman" w:cs="Times New Roman"/>
          <w:i/>
          <w:sz w:val="28"/>
          <w:szCs w:val="28"/>
        </w:rPr>
        <w:t>rpara</w:t>
      </w:r>
      <w:proofErr w:type="spellEnd"/>
      <w:r w:rsidRPr="0046672F">
        <w:rPr>
          <w:rFonts w:ascii="Times New Roman" w:hAnsi="Times New Roman" w:cs="Times New Roman"/>
          <w:i/>
          <w:sz w:val="28"/>
          <w:szCs w:val="28"/>
        </w:rPr>
        <w:t xml:space="preserve"> </w:t>
      </w:r>
      <w:proofErr w:type="spellStart"/>
      <w:r w:rsidRPr="0046672F">
        <w:rPr>
          <w:rFonts w:ascii="Times New Roman" w:hAnsi="Times New Roman" w:cs="Times New Roman"/>
          <w:i/>
          <w:sz w:val="28"/>
          <w:szCs w:val="28"/>
        </w:rPr>
        <w:t>ligjit</w:t>
      </w:r>
      <w:proofErr w:type="spellEnd"/>
    </w:p>
    <w:p w14:paraId="09AF0915" w14:textId="77777777" w:rsidR="002117C6" w:rsidRPr="0046672F" w:rsidRDefault="002117C6" w:rsidP="0046672F">
      <w:pPr>
        <w:shd w:val="clear" w:color="auto" w:fill="FFFFFF" w:themeFill="background1"/>
        <w:spacing w:after="0" w:line="276" w:lineRule="auto"/>
        <w:jc w:val="both"/>
        <w:rPr>
          <w:sz w:val="28"/>
          <w:szCs w:val="28"/>
          <w:lang w:val="sq-AL"/>
        </w:rPr>
      </w:pPr>
    </w:p>
    <w:p w14:paraId="1AFC16FD" w14:textId="77777777" w:rsidR="00A06F96" w:rsidRPr="0046672F" w:rsidRDefault="00A06F96" w:rsidP="0046672F">
      <w:pPr>
        <w:pStyle w:val="NormalWeb"/>
        <w:spacing w:before="0" w:beforeAutospacing="0" w:after="0" w:afterAutospacing="0" w:line="276" w:lineRule="auto"/>
        <w:ind w:firstLine="720"/>
        <w:jc w:val="both"/>
        <w:rPr>
          <w:sz w:val="28"/>
          <w:szCs w:val="28"/>
          <w:lang w:val="sq-AL"/>
        </w:rPr>
      </w:pPr>
      <w:r w:rsidRPr="0046672F">
        <w:rPr>
          <w:b/>
          <w:sz w:val="28"/>
          <w:szCs w:val="28"/>
          <w:lang w:val="sq-AL"/>
        </w:rPr>
        <w:t>23</w:t>
      </w:r>
      <w:r w:rsidR="002117C6" w:rsidRPr="0046672F">
        <w:rPr>
          <w:b/>
          <w:sz w:val="28"/>
          <w:szCs w:val="28"/>
          <w:lang w:val="sq-AL"/>
        </w:rPr>
        <w:t>.</w:t>
      </w:r>
      <w:r w:rsidR="00713D54" w:rsidRPr="0046672F">
        <w:rPr>
          <w:b/>
          <w:sz w:val="28"/>
          <w:szCs w:val="28"/>
          <w:lang w:val="sq-AL"/>
        </w:rPr>
        <w:t xml:space="preserve"> </w:t>
      </w:r>
      <w:r w:rsidRPr="0046672F">
        <w:rPr>
          <w:b/>
          <w:sz w:val="28"/>
          <w:szCs w:val="28"/>
          <w:lang w:val="sq-AL"/>
        </w:rPr>
        <w:tab/>
      </w:r>
      <w:r w:rsidR="00713D54" w:rsidRPr="0046672F">
        <w:rPr>
          <w:sz w:val="28"/>
          <w:szCs w:val="28"/>
          <w:lang w:val="sq-AL"/>
        </w:rPr>
        <w:t>Neni 18 i Kushtetut</w:t>
      </w:r>
      <w:r w:rsidR="008424C6" w:rsidRPr="0046672F">
        <w:rPr>
          <w:sz w:val="28"/>
          <w:szCs w:val="28"/>
          <w:lang w:val="sq-AL"/>
        </w:rPr>
        <w:t>ë</w:t>
      </w:r>
      <w:r w:rsidR="00713D54" w:rsidRPr="0046672F">
        <w:rPr>
          <w:sz w:val="28"/>
          <w:szCs w:val="28"/>
          <w:lang w:val="sq-AL"/>
        </w:rPr>
        <w:t>s p</w:t>
      </w:r>
      <w:r w:rsidR="008424C6" w:rsidRPr="0046672F">
        <w:rPr>
          <w:sz w:val="28"/>
          <w:szCs w:val="28"/>
          <w:lang w:val="sq-AL"/>
        </w:rPr>
        <w:t>ë</w:t>
      </w:r>
      <w:r w:rsidR="00713D54" w:rsidRPr="0046672F">
        <w:rPr>
          <w:sz w:val="28"/>
          <w:szCs w:val="28"/>
          <w:lang w:val="sq-AL"/>
        </w:rPr>
        <w:t>rcakton se “</w:t>
      </w:r>
      <w:r w:rsidR="00713D54" w:rsidRPr="0046672F">
        <w:rPr>
          <w:i/>
          <w:sz w:val="28"/>
          <w:szCs w:val="28"/>
          <w:lang w:val="sq-AL"/>
        </w:rPr>
        <w:t>1. T</w:t>
      </w:r>
      <w:r w:rsidR="008424C6" w:rsidRPr="0046672F">
        <w:rPr>
          <w:i/>
          <w:sz w:val="28"/>
          <w:szCs w:val="28"/>
          <w:lang w:val="sq-AL"/>
        </w:rPr>
        <w:t>ë</w:t>
      </w:r>
      <w:r w:rsidR="00713D54" w:rsidRPr="0046672F">
        <w:rPr>
          <w:i/>
          <w:sz w:val="28"/>
          <w:szCs w:val="28"/>
          <w:lang w:val="sq-AL"/>
        </w:rPr>
        <w:t xml:space="preserve"> gjith</w:t>
      </w:r>
      <w:r w:rsidR="008424C6" w:rsidRPr="0046672F">
        <w:rPr>
          <w:i/>
          <w:sz w:val="28"/>
          <w:szCs w:val="28"/>
          <w:lang w:val="sq-AL"/>
        </w:rPr>
        <w:t>ë</w:t>
      </w:r>
      <w:r w:rsidR="00713D54" w:rsidRPr="0046672F">
        <w:rPr>
          <w:i/>
          <w:sz w:val="28"/>
          <w:szCs w:val="28"/>
          <w:lang w:val="sq-AL"/>
        </w:rPr>
        <w:t xml:space="preserve"> jan</w:t>
      </w:r>
      <w:r w:rsidR="008424C6" w:rsidRPr="0046672F">
        <w:rPr>
          <w:i/>
          <w:sz w:val="28"/>
          <w:szCs w:val="28"/>
          <w:lang w:val="sq-AL"/>
        </w:rPr>
        <w:t>ë</w:t>
      </w:r>
      <w:r w:rsidR="00713D54" w:rsidRPr="0046672F">
        <w:rPr>
          <w:i/>
          <w:sz w:val="28"/>
          <w:szCs w:val="28"/>
          <w:lang w:val="sq-AL"/>
        </w:rPr>
        <w:t xml:space="preserve"> t</w:t>
      </w:r>
      <w:r w:rsidR="008424C6" w:rsidRPr="0046672F">
        <w:rPr>
          <w:i/>
          <w:sz w:val="28"/>
          <w:szCs w:val="28"/>
          <w:lang w:val="sq-AL"/>
        </w:rPr>
        <w:t>ë</w:t>
      </w:r>
      <w:r w:rsidR="00713D54" w:rsidRPr="0046672F">
        <w:rPr>
          <w:i/>
          <w:sz w:val="28"/>
          <w:szCs w:val="28"/>
          <w:lang w:val="sq-AL"/>
        </w:rPr>
        <w:t xml:space="preserve"> barabart</w:t>
      </w:r>
      <w:r w:rsidR="008424C6" w:rsidRPr="0046672F">
        <w:rPr>
          <w:i/>
          <w:sz w:val="28"/>
          <w:szCs w:val="28"/>
          <w:lang w:val="sq-AL"/>
        </w:rPr>
        <w:t>ë</w:t>
      </w:r>
      <w:r w:rsidR="00713D54" w:rsidRPr="0046672F">
        <w:rPr>
          <w:i/>
          <w:sz w:val="28"/>
          <w:szCs w:val="28"/>
          <w:lang w:val="sq-AL"/>
        </w:rPr>
        <w:t xml:space="preserve"> p</w:t>
      </w:r>
      <w:r w:rsidR="008424C6" w:rsidRPr="0046672F">
        <w:rPr>
          <w:i/>
          <w:sz w:val="28"/>
          <w:szCs w:val="28"/>
          <w:lang w:val="sq-AL"/>
        </w:rPr>
        <w:t>ë</w:t>
      </w:r>
      <w:r w:rsidR="00713D54" w:rsidRPr="0046672F">
        <w:rPr>
          <w:i/>
          <w:sz w:val="28"/>
          <w:szCs w:val="28"/>
          <w:lang w:val="sq-AL"/>
        </w:rPr>
        <w:t>rpara ligjit. 2. Askush nuk mund t</w:t>
      </w:r>
      <w:r w:rsidR="008424C6" w:rsidRPr="0046672F">
        <w:rPr>
          <w:i/>
          <w:sz w:val="28"/>
          <w:szCs w:val="28"/>
          <w:lang w:val="sq-AL"/>
        </w:rPr>
        <w:t>ë</w:t>
      </w:r>
      <w:r w:rsidR="00713D54" w:rsidRPr="0046672F">
        <w:rPr>
          <w:i/>
          <w:sz w:val="28"/>
          <w:szCs w:val="28"/>
          <w:lang w:val="sq-AL"/>
        </w:rPr>
        <w:t xml:space="preserve"> diskriminohet padrejt</w:t>
      </w:r>
      <w:r w:rsidR="008424C6" w:rsidRPr="0046672F">
        <w:rPr>
          <w:i/>
          <w:sz w:val="28"/>
          <w:szCs w:val="28"/>
          <w:lang w:val="sq-AL"/>
        </w:rPr>
        <w:t>ë</w:t>
      </w:r>
      <w:r w:rsidR="00713D54" w:rsidRPr="0046672F">
        <w:rPr>
          <w:i/>
          <w:sz w:val="28"/>
          <w:szCs w:val="28"/>
          <w:lang w:val="sq-AL"/>
        </w:rPr>
        <w:t>sisht p</w:t>
      </w:r>
      <w:r w:rsidR="008424C6" w:rsidRPr="0046672F">
        <w:rPr>
          <w:i/>
          <w:sz w:val="28"/>
          <w:szCs w:val="28"/>
          <w:lang w:val="sq-AL"/>
        </w:rPr>
        <w:t>ë</w:t>
      </w:r>
      <w:r w:rsidR="00713D54" w:rsidRPr="0046672F">
        <w:rPr>
          <w:i/>
          <w:sz w:val="28"/>
          <w:szCs w:val="28"/>
          <w:lang w:val="sq-AL"/>
        </w:rPr>
        <w:t>r shkaqe t</w:t>
      </w:r>
      <w:r w:rsidR="008424C6" w:rsidRPr="0046672F">
        <w:rPr>
          <w:i/>
          <w:sz w:val="28"/>
          <w:szCs w:val="28"/>
          <w:lang w:val="sq-AL"/>
        </w:rPr>
        <w:t>ë</w:t>
      </w:r>
      <w:r w:rsidR="00713D54" w:rsidRPr="0046672F">
        <w:rPr>
          <w:i/>
          <w:sz w:val="28"/>
          <w:szCs w:val="28"/>
          <w:lang w:val="sq-AL"/>
        </w:rPr>
        <w:t xml:space="preserve"> tilla si gjinia, raca, feja, etnia, gjuha, bindjet politike, fetare a filozofike, gjendja ekonomike, arsimore, sociale ose p</w:t>
      </w:r>
      <w:r w:rsidR="008424C6" w:rsidRPr="0046672F">
        <w:rPr>
          <w:i/>
          <w:sz w:val="28"/>
          <w:szCs w:val="28"/>
          <w:lang w:val="sq-AL"/>
        </w:rPr>
        <w:t>ë</w:t>
      </w:r>
      <w:r w:rsidR="00713D54" w:rsidRPr="0046672F">
        <w:rPr>
          <w:i/>
          <w:sz w:val="28"/>
          <w:szCs w:val="28"/>
          <w:lang w:val="sq-AL"/>
        </w:rPr>
        <w:t>rkat</w:t>
      </w:r>
      <w:r w:rsidR="008424C6" w:rsidRPr="0046672F">
        <w:rPr>
          <w:i/>
          <w:sz w:val="28"/>
          <w:szCs w:val="28"/>
          <w:lang w:val="sq-AL"/>
        </w:rPr>
        <w:t>ë</w:t>
      </w:r>
      <w:r w:rsidR="00713D54" w:rsidRPr="0046672F">
        <w:rPr>
          <w:i/>
          <w:sz w:val="28"/>
          <w:szCs w:val="28"/>
          <w:lang w:val="sq-AL"/>
        </w:rPr>
        <w:t>sia prind</w:t>
      </w:r>
      <w:r w:rsidR="008424C6" w:rsidRPr="0046672F">
        <w:rPr>
          <w:i/>
          <w:sz w:val="28"/>
          <w:szCs w:val="28"/>
          <w:lang w:val="sq-AL"/>
        </w:rPr>
        <w:t>ë</w:t>
      </w:r>
      <w:r w:rsidR="00713D54" w:rsidRPr="0046672F">
        <w:rPr>
          <w:i/>
          <w:sz w:val="28"/>
          <w:szCs w:val="28"/>
          <w:lang w:val="sq-AL"/>
        </w:rPr>
        <w:t>rore. 3. Askush nuk mund t</w:t>
      </w:r>
      <w:r w:rsidR="008424C6" w:rsidRPr="0046672F">
        <w:rPr>
          <w:i/>
          <w:sz w:val="28"/>
          <w:szCs w:val="28"/>
          <w:lang w:val="sq-AL"/>
        </w:rPr>
        <w:t>ë</w:t>
      </w:r>
      <w:r w:rsidR="00713D54" w:rsidRPr="0046672F">
        <w:rPr>
          <w:i/>
          <w:sz w:val="28"/>
          <w:szCs w:val="28"/>
          <w:lang w:val="sq-AL"/>
        </w:rPr>
        <w:t xml:space="preserve"> diskrimohet p</w:t>
      </w:r>
      <w:r w:rsidR="008424C6" w:rsidRPr="0046672F">
        <w:rPr>
          <w:i/>
          <w:sz w:val="28"/>
          <w:szCs w:val="28"/>
          <w:lang w:val="sq-AL"/>
        </w:rPr>
        <w:t>ë</w:t>
      </w:r>
      <w:r w:rsidR="00713D54" w:rsidRPr="0046672F">
        <w:rPr>
          <w:i/>
          <w:sz w:val="28"/>
          <w:szCs w:val="28"/>
          <w:lang w:val="sq-AL"/>
        </w:rPr>
        <w:t>r shkaqet e p</w:t>
      </w:r>
      <w:r w:rsidR="008424C6" w:rsidRPr="0046672F">
        <w:rPr>
          <w:i/>
          <w:sz w:val="28"/>
          <w:szCs w:val="28"/>
          <w:lang w:val="sq-AL"/>
        </w:rPr>
        <w:t>ë</w:t>
      </w:r>
      <w:r w:rsidR="00713D54" w:rsidRPr="0046672F">
        <w:rPr>
          <w:i/>
          <w:sz w:val="28"/>
          <w:szCs w:val="28"/>
          <w:lang w:val="sq-AL"/>
        </w:rPr>
        <w:t>rmendura n</w:t>
      </w:r>
      <w:r w:rsidR="008424C6" w:rsidRPr="0046672F">
        <w:rPr>
          <w:i/>
          <w:sz w:val="28"/>
          <w:szCs w:val="28"/>
          <w:lang w:val="sq-AL"/>
        </w:rPr>
        <w:t>ë</w:t>
      </w:r>
      <w:r w:rsidR="00713D54" w:rsidRPr="0046672F">
        <w:rPr>
          <w:i/>
          <w:sz w:val="28"/>
          <w:szCs w:val="28"/>
          <w:lang w:val="sq-AL"/>
        </w:rPr>
        <w:t xml:space="preserve"> paragrafin 2, n</w:t>
      </w:r>
      <w:r w:rsidR="008424C6" w:rsidRPr="0046672F">
        <w:rPr>
          <w:i/>
          <w:sz w:val="28"/>
          <w:szCs w:val="28"/>
          <w:lang w:val="sq-AL"/>
        </w:rPr>
        <w:t>ë</w:t>
      </w:r>
      <w:r w:rsidR="00713D54" w:rsidRPr="0046672F">
        <w:rPr>
          <w:i/>
          <w:sz w:val="28"/>
          <w:szCs w:val="28"/>
          <w:lang w:val="sq-AL"/>
        </w:rPr>
        <w:t>se nuk ekziston nj</w:t>
      </w:r>
      <w:r w:rsidR="008424C6" w:rsidRPr="0046672F">
        <w:rPr>
          <w:i/>
          <w:sz w:val="28"/>
          <w:szCs w:val="28"/>
          <w:lang w:val="sq-AL"/>
        </w:rPr>
        <w:t>ë</w:t>
      </w:r>
      <w:r w:rsidR="00713D54" w:rsidRPr="0046672F">
        <w:rPr>
          <w:i/>
          <w:sz w:val="28"/>
          <w:szCs w:val="28"/>
          <w:lang w:val="sq-AL"/>
        </w:rPr>
        <w:t xml:space="preserve"> p</w:t>
      </w:r>
      <w:r w:rsidR="008424C6" w:rsidRPr="0046672F">
        <w:rPr>
          <w:i/>
          <w:sz w:val="28"/>
          <w:szCs w:val="28"/>
          <w:lang w:val="sq-AL"/>
        </w:rPr>
        <w:t>ë</w:t>
      </w:r>
      <w:r w:rsidR="00713D54" w:rsidRPr="0046672F">
        <w:rPr>
          <w:i/>
          <w:sz w:val="28"/>
          <w:szCs w:val="28"/>
          <w:lang w:val="sq-AL"/>
        </w:rPr>
        <w:t>rligjje e arsyeshme dhe objektive.</w:t>
      </w:r>
      <w:r w:rsidR="00713D54" w:rsidRPr="0046672F">
        <w:rPr>
          <w:sz w:val="28"/>
          <w:szCs w:val="28"/>
          <w:lang w:val="sq-AL"/>
        </w:rPr>
        <w:t xml:space="preserve">” </w:t>
      </w:r>
      <w:r w:rsidRPr="0046672F">
        <w:rPr>
          <w:sz w:val="28"/>
          <w:szCs w:val="28"/>
          <w:lang w:val="sq-AL"/>
        </w:rPr>
        <w:t xml:space="preserve">Gjykata, nëpërmjet jurisprudencës së saj, ka theksuar se parimi i barazisë synon që të gjithë të jenë të barabartë përpara ligjit, jo vetëm në të drejtat themelore të parashikuara në Kushtetutë, por edhe në të drejtat e tjera ligjore. </w:t>
      </w:r>
    </w:p>
    <w:p w14:paraId="540AAFC4" w14:textId="77777777" w:rsidR="00A06F96" w:rsidRPr="0046672F" w:rsidRDefault="00A06F96" w:rsidP="0046672F">
      <w:pPr>
        <w:pStyle w:val="NormalWeb"/>
        <w:spacing w:before="0" w:beforeAutospacing="0" w:after="0" w:afterAutospacing="0" w:line="276" w:lineRule="auto"/>
        <w:ind w:firstLine="720"/>
        <w:jc w:val="both"/>
        <w:rPr>
          <w:sz w:val="28"/>
          <w:szCs w:val="28"/>
          <w:lang w:val="sq-AL"/>
        </w:rPr>
      </w:pPr>
    </w:p>
    <w:p w14:paraId="3905D376" w14:textId="77777777" w:rsidR="00A06F96" w:rsidRPr="0046672F" w:rsidRDefault="00A06F96" w:rsidP="0046672F">
      <w:pPr>
        <w:pStyle w:val="NormalWeb"/>
        <w:spacing w:before="0" w:beforeAutospacing="0" w:after="0" w:afterAutospacing="0" w:line="276" w:lineRule="auto"/>
        <w:ind w:firstLine="720"/>
        <w:jc w:val="both"/>
        <w:rPr>
          <w:sz w:val="28"/>
          <w:szCs w:val="28"/>
          <w:lang w:val="sq-AL"/>
        </w:rPr>
      </w:pPr>
      <w:r w:rsidRPr="0046672F">
        <w:rPr>
          <w:b/>
          <w:sz w:val="28"/>
          <w:szCs w:val="28"/>
          <w:lang w:val="sq-AL"/>
        </w:rPr>
        <w:t>24.</w:t>
      </w:r>
      <w:r w:rsidRPr="0046672F">
        <w:rPr>
          <w:sz w:val="28"/>
          <w:szCs w:val="28"/>
          <w:lang w:val="sq-AL"/>
        </w:rPr>
        <w:tab/>
        <w:t xml:space="preserve">Njëherazi, Gjykata ka mbajtur qëndrimin se parimi i barazisë para ligjit kërkon që të gjithë subjektet të trajtohen në mënyrë të njëjtë, por nuk formulon ndalime që të mund të bëhen trajtime të diferencuara kur individët dhe grupet nuk ndodhen në kushte të njëjta a të ngjashme, apo kur ka justifikim të arsyeshëm e objektiv, duke vendosur një raport të arsyeshëm dhe përpjesëtimor midis mjeteve të përdorura dhe qëllimit që synohet të arrihet. </w:t>
      </w:r>
      <w:r w:rsidRPr="0046672F">
        <w:rPr>
          <w:i/>
          <w:sz w:val="28"/>
          <w:szCs w:val="28"/>
          <w:lang w:val="sq-AL"/>
        </w:rPr>
        <w:t>(</w:t>
      </w:r>
      <w:r w:rsidRPr="0046672F">
        <w:rPr>
          <w:bCs/>
          <w:i/>
          <w:sz w:val="28"/>
          <w:szCs w:val="28"/>
          <w:lang w:val="sq-AL"/>
        </w:rPr>
        <w:t>Shih vendimet nr. 18, datë 29.07.2008, nr.19, datë 09.07.2009 të Gjykatës Kushtetuese).</w:t>
      </w:r>
      <w:r w:rsidRPr="0046672F">
        <w:rPr>
          <w:sz w:val="28"/>
          <w:szCs w:val="28"/>
          <w:lang w:val="sq-AL"/>
        </w:rPr>
        <w:t xml:space="preserve"> </w:t>
      </w:r>
    </w:p>
    <w:p w14:paraId="2F8E26DE" w14:textId="77777777" w:rsidR="00A06F96" w:rsidRPr="0046672F" w:rsidRDefault="00A06F96" w:rsidP="0046672F">
      <w:pPr>
        <w:pStyle w:val="NormalWeb"/>
        <w:spacing w:before="0" w:beforeAutospacing="0" w:after="0" w:afterAutospacing="0" w:line="276" w:lineRule="auto"/>
        <w:ind w:firstLine="720"/>
        <w:jc w:val="both"/>
        <w:rPr>
          <w:sz w:val="28"/>
          <w:szCs w:val="28"/>
          <w:lang w:val="sq-AL"/>
        </w:rPr>
      </w:pPr>
    </w:p>
    <w:p w14:paraId="7B75D3AF" w14:textId="77777777" w:rsidR="00A06F96" w:rsidRPr="0046672F" w:rsidRDefault="00A06F96" w:rsidP="0046672F">
      <w:pPr>
        <w:pStyle w:val="NormalWeb"/>
        <w:spacing w:before="0" w:beforeAutospacing="0" w:after="0" w:afterAutospacing="0" w:line="276" w:lineRule="auto"/>
        <w:ind w:firstLine="720"/>
        <w:jc w:val="both"/>
        <w:rPr>
          <w:sz w:val="28"/>
          <w:szCs w:val="28"/>
          <w:lang w:val="sq-AL"/>
        </w:rPr>
      </w:pPr>
      <w:r w:rsidRPr="0046672F">
        <w:rPr>
          <w:b/>
          <w:sz w:val="28"/>
          <w:szCs w:val="28"/>
          <w:lang w:val="sq-AL"/>
        </w:rPr>
        <w:t>25.</w:t>
      </w:r>
      <w:r w:rsidRPr="0046672F">
        <w:rPr>
          <w:sz w:val="28"/>
          <w:szCs w:val="28"/>
          <w:lang w:val="sq-AL"/>
        </w:rPr>
        <w:tab/>
        <w:t>Më konkretisht, Gjykata është shprehur se, “</w:t>
      </w:r>
      <w:r w:rsidRPr="0046672F">
        <w:rPr>
          <w:i/>
          <w:sz w:val="28"/>
          <w:szCs w:val="28"/>
          <w:lang w:val="sq-AL"/>
        </w:rPr>
        <w:t>barazia në ligj dhe para ligjit nuk do të thotë që të ketë zgjidhje të njëllojta për individë ose kategori personash që janë në kushte objektivisht të ndryshme. Barazia para ligjit dhe në ligj presupozon barazinë e individëve që janë në kushte të barabarta</w:t>
      </w:r>
      <w:r w:rsidRPr="0046672F">
        <w:rPr>
          <w:sz w:val="28"/>
          <w:szCs w:val="28"/>
          <w:lang w:val="sq-AL"/>
        </w:rPr>
        <w:t>”, si dhe “</w:t>
      </w:r>
      <w:r w:rsidRPr="0046672F">
        <w:rPr>
          <w:i/>
          <w:sz w:val="28"/>
          <w:szCs w:val="28"/>
          <w:lang w:val="sq-AL"/>
        </w:rPr>
        <w:t xml:space="preserve">vetëm në raste përjashtimore dhe për shkaqe të arsyeshme e objektive mund të përligjet </w:t>
      </w:r>
      <w:r w:rsidRPr="0046672F">
        <w:rPr>
          <w:i/>
          <w:sz w:val="28"/>
          <w:szCs w:val="28"/>
          <w:lang w:val="sq-AL"/>
        </w:rPr>
        <w:lastRenderedPageBreak/>
        <w:t>trajtimi i ndryshëm i kategorive të caktuara që përfitojnë nga kjo e drejtë</w:t>
      </w:r>
      <w:r w:rsidRPr="0046672F">
        <w:rPr>
          <w:sz w:val="28"/>
          <w:szCs w:val="28"/>
          <w:lang w:val="sq-AL"/>
        </w:rPr>
        <w:t>” (</w:t>
      </w:r>
      <w:r w:rsidRPr="0046672F">
        <w:rPr>
          <w:i/>
          <w:sz w:val="28"/>
          <w:szCs w:val="28"/>
          <w:lang w:val="sq-AL"/>
        </w:rPr>
        <w:t>shih vendimet nr. 11, datë 06.03.2014; nr.34, datë 20.12.2005; nr.39, datë 16.10.2007; nr.4, datë 12.02.2010, të Gjykatës Kushtetuese</w:t>
      </w:r>
      <w:r w:rsidRPr="0046672F">
        <w:rPr>
          <w:sz w:val="28"/>
          <w:szCs w:val="28"/>
          <w:lang w:val="sq-AL"/>
        </w:rPr>
        <w:t>).</w:t>
      </w:r>
    </w:p>
    <w:p w14:paraId="7246D3E3" w14:textId="77777777" w:rsidR="00A06F96" w:rsidRPr="0046672F" w:rsidRDefault="00A06F96" w:rsidP="0046672F">
      <w:pPr>
        <w:pStyle w:val="NormalWeb"/>
        <w:spacing w:before="0" w:beforeAutospacing="0" w:after="0" w:afterAutospacing="0" w:line="276" w:lineRule="auto"/>
        <w:ind w:firstLine="720"/>
        <w:jc w:val="both"/>
        <w:rPr>
          <w:sz w:val="28"/>
          <w:szCs w:val="28"/>
          <w:lang w:val="sq-AL"/>
        </w:rPr>
      </w:pPr>
    </w:p>
    <w:p w14:paraId="223B9A49" w14:textId="77777777" w:rsidR="00A06F96" w:rsidRPr="0046672F" w:rsidRDefault="00A06F96" w:rsidP="0046672F">
      <w:pPr>
        <w:pStyle w:val="NormalWeb"/>
        <w:spacing w:before="0" w:beforeAutospacing="0" w:after="0" w:afterAutospacing="0" w:line="276" w:lineRule="auto"/>
        <w:ind w:firstLine="720"/>
        <w:jc w:val="both"/>
        <w:rPr>
          <w:sz w:val="28"/>
          <w:szCs w:val="28"/>
          <w:lang w:val="sq-AL"/>
        </w:rPr>
      </w:pPr>
      <w:r w:rsidRPr="0046672F">
        <w:rPr>
          <w:rFonts w:eastAsia="Calibri"/>
          <w:b/>
          <w:bCs/>
          <w:sz w:val="28"/>
          <w:szCs w:val="28"/>
          <w:lang w:val="sq-AL"/>
        </w:rPr>
        <w:t>26.</w:t>
      </w:r>
      <w:r w:rsidRPr="0046672F">
        <w:rPr>
          <w:rFonts w:eastAsia="Calibri"/>
          <w:sz w:val="28"/>
          <w:szCs w:val="28"/>
          <w:lang w:val="sq-AL"/>
        </w:rPr>
        <w:tab/>
        <w:t xml:space="preserve">Në jurisprudencën e saj, Gjykata Kushtetuese ka evidentuar disa standarde, me anë </w:t>
      </w:r>
      <w:r w:rsidRPr="0046672F">
        <w:rPr>
          <w:sz w:val="28"/>
          <w:szCs w:val="28"/>
          <w:lang w:val="sq-AL"/>
        </w:rPr>
        <w:t>të të cilave ka synuar të vlerësojë nëse një ligj është ose jo diskriminues në termat e nenit 18 të Kushtetutës. Kështu, Gjykata shqyrton nëse ligji ka përcaktuar trajtim të diferencuar të subjekteve dhe në rast se po, a ka qenë ky diferencim i përligjur dhe për një arsye objektive. Kjo përligjje vlerësohet e lidhur me qëllimet dhe efektet e masave të marra. Gjithashtu, nuk mjafton vetëm diferencimi i përligjur, por edhe që mjeti i përzgjedhur për arritjen e qëllimit të ligjvënësit të jetë i arsyeshëm dhe i përshtatshëm. Nga ana tjetër, parimi i barazisë nuk e ndalon trajtimin e diferencuar, prandaj Gjykata, në rast trajtimi të njëjtë të subjekteve, shqyrton nëse ligji duhet të kishte pasur diferencim mbi një arsye legjitime dhe objektive, pasi ato (subjektet) paraqiten me specifika faktike të ndryshme.</w:t>
      </w:r>
    </w:p>
    <w:p w14:paraId="639AAEDF" w14:textId="77777777" w:rsidR="00A06F96" w:rsidRPr="0046672F" w:rsidRDefault="00A06F96" w:rsidP="0046672F">
      <w:pPr>
        <w:pStyle w:val="NormalWeb"/>
        <w:spacing w:before="0" w:beforeAutospacing="0" w:after="0" w:afterAutospacing="0" w:line="276" w:lineRule="auto"/>
        <w:ind w:firstLine="720"/>
        <w:jc w:val="both"/>
        <w:rPr>
          <w:sz w:val="28"/>
          <w:szCs w:val="28"/>
          <w:lang w:val="sq-AL"/>
        </w:rPr>
      </w:pPr>
    </w:p>
    <w:p w14:paraId="40337E5F" w14:textId="77777777" w:rsidR="00713D54" w:rsidRPr="0046672F" w:rsidRDefault="00A06F96" w:rsidP="0046672F">
      <w:pPr>
        <w:pStyle w:val="NormalWeb"/>
        <w:spacing w:before="0" w:beforeAutospacing="0" w:after="0" w:afterAutospacing="0" w:line="276" w:lineRule="auto"/>
        <w:ind w:firstLine="720"/>
        <w:jc w:val="both"/>
        <w:rPr>
          <w:sz w:val="28"/>
          <w:szCs w:val="28"/>
          <w:lang w:val="sq-AL"/>
        </w:rPr>
      </w:pPr>
      <w:r w:rsidRPr="0046672F">
        <w:rPr>
          <w:b/>
          <w:sz w:val="28"/>
          <w:szCs w:val="28"/>
          <w:lang w:val="sq-AL"/>
        </w:rPr>
        <w:t>27.</w:t>
      </w:r>
      <w:r w:rsidRPr="0046672F">
        <w:rPr>
          <w:sz w:val="28"/>
          <w:szCs w:val="28"/>
          <w:lang w:val="sq-AL"/>
        </w:rPr>
        <w:tab/>
        <w:t>Nj</w:t>
      </w:r>
      <w:r w:rsidR="00BF6709" w:rsidRPr="0046672F">
        <w:rPr>
          <w:sz w:val="28"/>
          <w:szCs w:val="28"/>
          <w:lang w:val="sq-AL"/>
        </w:rPr>
        <w:t>ë</w:t>
      </w:r>
      <w:r w:rsidRPr="0046672F">
        <w:rPr>
          <w:sz w:val="28"/>
          <w:szCs w:val="28"/>
          <w:lang w:val="sq-AL"/>
        </w:rPr>
        <w:t xml:space="preserve"> nga shkaqet e diskriminimit lidhet edhe me gjendjen ekonomike, cka n</w:t>
      </w:r>
      <w:r w:rsidR="00BF6709" w:rsidRPr="0046672F">
        <w:rPr>
          <w:sz w:val="28"/>
          <w:szCs w:val="28"/>
          <w:lang w:val="sq-AL"/>
        </w:rPr>
        <w:t>ë</w:t>
      </w:r>
      <w:r w:rsidRPr="0046672F">
        <w:rPr>
          <w:sz w:val="28"/>
          <w:szCs w:val="28"/>
          <w:lang w:val="sq-AL"/>
        </w:rPr>
        <w:t>nkupton t</w:t>
      </w:r>
      <w:r w:rsidR="00BF6709" w:rsidRPr="0046672F">
        <w:rPr>
          <w:sz w:val="28"/>
          <w:szCs w:val="28"/>
          <w:lang w:val="sq-AL"/>
        </w:rPr>
        <w:t>ë</w:t>
      </w:r>
      <w:r w:rsidRPr="0046672F">
        <w:rPr>
          <w:sz w:val="28"/>
          <w:szCs w:val="28"/>
          <w:lang w:val="sq-AL"/>
        </w:rPr>
        <w:t xml:space="preserve"> ardhurat q</w:t>
      </w:r>
      <w:r w:rsidR="00BF6709" w:rsidRPr="0046672F">
        <w:rPr>
          <w:sz w:val="28"/>
          <w:szCs w:val="28"/>
          <w:lang w:val="sq-AL"/>
        </w:rPr>
        <w:t>ë</w:t>
      </w:r>
      <w:r w:rsidRPr="0046672F">
        <w:rPr>
          <w:sz w:val="28"/>
          <w:szCs w:val="28"/>
          <w:lang w:val="sq-AL"/>
        </w:rPr>
        <w:t xml:space="preserve"> mund t</w:t>
      </w:r>
      <w:r w:rsidR="00BF6709" w:rsidRPr="0046672F">
        <w:rPr>
          <w:sz w:val="28"/>
          <w:szCs w:val="28"/>
          <w:lang w:val="sq-AL"/>
        </w:rPr>
        <w:t>ë</w:t>
      </w:r>
      <w:r w:rsidRPr="0046672F">
        <w:rPr>
          <w:sz w:val="28"/>
          <w:szCs w:val="28"/>
          <w:lang w:val="sq-AL"/>
        </w:rPr>
        <w:t xml:space="preserve"> gjeneroj</w:t>
      </w:r>
      <w:r w:rsidR="00BF6709" w:rsidRPr="0046672F">
        <w:rPr>
          <w:sz w:val="28"/>
          <w:szCs w:val="28"/>
          <w:lang w:val="sq-AL"/>
        </w:rPr>
        <w:t>ë</w:t>
      </w:r>
      <w:r w:rsidRPr="0046672F">
        <w:rPr>
          <w:sz w:val="28"/>
          <w:szCs w:val="28"/>
          <w:lang w:val="sq-AL"/>
        </w:rPr>
        <w:t xml:space="preserve"> nj</w:t>
      </w:r>
      <w:r w:rsidR="00BF6709" w:rsidRPr="0046672F">
        <w:rPr>
          <w:sz w:val="28"/>
          <w:szCs w:val="28"/>
          <w:lang w:val="sq-AL"/>
        </w:rPr>
        <w:t>ë</w:t>
      </w:r>
      <w:r w:rsidRPr="0046672F">
        <w:rPr>
          <w:sz w:val="28"/>
          <w:szCs w:val="28"/>
          <w:lang w:val="sq-AL"/>
        </w:rPr>
        <w:t xml:space="preserve"> person fizik apo juridik gjat</w:t>
      </w:r>
      <w:r w:rsidR="00BF6709" w:rsidRPr="0046672F">
        <w:rPr>
          <w:sz w:val="28"/>
          <w:szCs w:val="28"/>
          <w:lang w:val="sq-AL"/>
        </w:rPr>
        <w:t>ë</w:t>
      </w:r>
      <w:r w:rsidRPr="0046672F">
        <w:rPr>
          <w:sz w:val="28"/>
          <w:szCs w:val="28"/>
          <w:lang w:val="sq-AL"/>
        </w:rPr>
        <w:t xml:space="preserve"> nj</w:t>
      </w:r>
      <w:r w:rsidR="00BF6709" w:rsidRPr="0046672F">
        <w:rPr>
          <w:sz w:val="28"/>
          <w:szCs w:val="28"/>
          <w:lang w:val="sq-AL"/>
        </w:rPr>
        <w:t>ë</w:t>
      </w:r>
      <w:r w:rsidRPr="0046672F">
        <w:rPr>
          <w:sz w:val="28"/>
          <w:szCs w:val="28"/>
          <w:lang w:val="sq-AL"/>
        </w:rPr>
        <w:t xml:space="preserve"> kohe t</w:t>
      </w:r>
      <w:r w:rsidR="00BF6709" w:rsidRPr="0046672F">
        <w:rPr>
          <w:sz w:val="28"/>
          <w:szCs w:val="28"/>
          <w:lang w:val="sq-AL"/>
        </w:rPr>
        <w:t>ë</w:t>
      </w:r>
      <w:r w:rsidRPr="0046672F">
        <w:rPr>
          <w:sz w:val="28"/>
          <w:szCs w:val="28"/>
          <w:lang w:val="sq-AL"/>
        </w:rPr>
        <w:t xml:space="preserve"> caktuar. Kushtetuta </w:t>
      </w:r>
      <w:r w:rsidR="00BF6709" w:rsidRPr="0046672F">
        <w:rPr>
          <w:sz w:val="28"/>
          <w:szCs w:val="28"/>
          <w:lang w:val="sq-AL"/>
        </w:rPr>
        <w:t>ë</w:t>
      </w:r>
      <w:r w:rsidRPr="0046672F">
        <w:rPr>
          <w:sz w:val="28"/>
          <w:szCs w:val="28"/>
          <w:lang w:val="sq-AL"/>
        </w:rPr>
        <w:t>sht</w:t>
      </w:r>
      <w:r w:rsidR="00BF6709" w:rsidRPr="0046672F">
        <w:rPr>
          <w:sz w:val="28"/>
          <w:szCs w:val="28"/>
          <w:lang w:val="sq-AL"/>
        </w:rPr>
        <w:t>ë</w:t>
      </w:r>
      <w:r w:rsidRPr="0046672F">
        <w:rPr>
          <w:sz w:val="28"/>
          <w:szCs w:val="28"/>
          <w:lang w:val="sq-AL"/>
        </w:rPr>
        <w:t xml:space="preserve"> treguar </w:t>
      </w:r>
      <w:r w:rsidR="00713D54" w:rsidRPr="0046672F">
        <w:rPr>
          <w:sz w:val="28"/>
          <w:szCs w:val="28"/>
          <w:lang w:val="sq-AL"/>
        </w:rPr>
        <w:t>shum</w:t>
      </w:r>
      <w:r w:rsidR="008424C6" w:rsidRPr="0046672F">
        <w:rPr>
          <w:sz w:val="28"/>
          <w:szCs w:val="28"/>
          <w:lang w:val="sq-AL"/>
        </w:rPr>
        <w:t>ë</w:t>
      </w:r>
      <w:r w:rsidR="00713D54" w:rsidRPr="0046672F">
        <w:rPr>
          <w:sz w:val="28"/>
          <w:szCs w:val="28"/>
          <w:lang w:val="sq-AL"/>
        </w:rPr>
        <w:t xml:space="preserve"> e qart</w:t>
      </w:r>
      <w:r w:rsidR="008424C6" w:rsidRPr="0046672F">
        <w:rPr>
          <w:sz w:val="28"/>
          <w:szCs w:val="28"/>
          <w:lang w:val="sq-AL"/>
        </w:rPr>
        <w:t>ë</w:t>
      </w:r>
      <w:r w:rsidR="00713D54" w:rsidRPr="0046672F">
        <w:rPr>
          <w:sz w:val="28"/>
          <w:szCs w:val="28"/>
          <w:lang w:val="sq-AL"/>
        </w:rPr>
        <w:t xml:space="preserve"> se askush nuk mund t</w:t>
      </w:r>
      <w:r w:rsidR="008424C6" w:rsidRPr="0046672F">
        <w:rPr>
          <w:sz w:val="28"/>
          <w:szCs w:val="28"/>
          <w:lang w:val="sq-AL"/>
        </w:rPr>
        <w:t>ë</w:t>
      </w:r>
      <w:r w:rsidR="00713D54" w:rsidRPr="0046672F">
        <w:rPr>
          <w:sz w:val="28"/>
          <w:szCs w:val="28"/>
          <w:lang w:val="sq-AL"/>
        </w:rPr>
        <w:t xml:space="preserve"> diskriminohet p</w:t>
      </w:r>
      <w:r w:rsidR="008424C6" w:rsidRPr="0046672F">
        <w:rPr>
          <w:sz w:val="28"/>
          <w:szCs w:val="28"/>
          <w:lang w:val="sq-AL"/>
        </w:rPr>
        <w:t>ë</w:t>
      </w:r>
      <w:r w:rsidR="00713D54" w:rsidRPr="0046672F">
        <w:rPr>
          <w:sz w:val="28"/>
          <w:szCs w:val="28"/>
          <w:lang w:val="sq-AL"/>
        </w:rPr>
        <w:t>r gjendjen ekonomike, p</w:t>
      </w:r>
      <w:r w:rsidR="008424C6" w:rsidRPr="0046672F">
        <w:rPr>
          <w:sz w:val="28"/>
          <w:szCs w:val="28"/>
          <w:lang w:val="sq-AL"/>
        </w:rPr>
        <w:t>ë</w:t>
      </w:r>
      <w:r w:rsidR="00713D54" w:rsidRPr="0046672F">
        <w:rPr>
          <w:sz w:val="28"/>
          <w:szCs w:val="28"/>
          <w:lang w:val="sq-AL"/>
        </w:rPr>
        <w:t>rvecse kur ekziston nj</w:t>
      </w:r>
      <w:r w:rsidR="008424C6" w:rsidRPr="0046672F">
        <w:rPr>
          <w:sz w:val="28"/>
          <w:szCs w:val="28"/>
          <w:lang w:val="sq-AL"/>
        </w:rPr>
        <w:t>ë</w:t>
      </w:r>
      <w:r w:rsidR="00713D54" w:rsidRPr="0046672F">
        <w:rPr>
          <w:sz w:val="28"/>
          <w:szCs w:val="28"/>
          <w:lang w:val="sq-AL"/>
        </w:rPr>
        <w:t xml:space="preserve"> p</w:t>
      </w:r>
      <w:r w:rsidR="008424C6" w:rsidRPr="0046672F">
        <w:rPr>
          <w:sz w:val="28"/>
          <w:szCs w:val="28"/>
          <w:lang w:val="sq-AL"/>
        </w:rPr>
        <w:t>ë</w:t>
      </w:r>
      <w:r w:rsidR="00713D54" w:rsidRPr="0046672F">
        <w:rPr>
          <w:sz w:val="28"/>
          <w:szCs w:val="28"/>
          <w:lang w:val="sq-AL"/>
        </w:rPr>
        <w:t>rligjje e arsyeshme dhe objektive. Kjo p</w:t>
      </w:r>
      <w:r w:rsidR="008424C6" w:rsidRPr="0046672F">
        <w:rPr>
          <w:sz w:val="28"/>
          <w:szCs w:val="28"/>
          <w:lang w:val="sq-AL"/>
        </w:rPr>
        <w:t>ë</w:t>
      </w:r>
      <w:r w:rsidR="00713D54" w:rsidRPr="0046672F">
        <w:rPr>
          <w:sz w:val="28"/>
          <w:szCs w:val="28"/>
          <w:lang w:val="sq-AL"/>
        </w:rPr>
        <w:t>rligjje n</w:t>
      </w:r>
      <w:r w:rsidR="008424C6" w:rsidRPr="0046672F">
        <w:rPr>
          <w:sz w:val="28"/>
          <w:szCs w:val="28"/>
          <w:lang w:val="sq-AL"/>
        </w:rPr>
        <w:t>ë</w:t>
      </w:r>
      <w:r w:rsidR="00713D54" w:rsidRPr="0046672F">
        <w:rPr>
          <w:sz w:val="28"/>
          <w:szCs w:val="28"/>
          <w:lang w:val="sq-AL"/>
        </w:rPr>
        <w:t>se b</w:t>
      </w:r>
      <w:r w:rsidR="008424C6" w:rsidRPr="0046672F">
        <w:rPr>
          <w:sz w:val="28"/>
          <w:szCs w:val="28"/>
          <w:lang w:val="sq-AL"/>
        </w:rPr>
        <w:t>ë</w:t>
      </w:r>
      <w:r w:rsidR="00713D54" w:rsidRPr="0046672F">
        <w:rPr>
          <w:sz w:val="28"/>
          <w:szCs w:val="28"/>
          <w:lang w:val="sq-AL"/>
        </w:rPr>
        <w:t>het n</w:t>
      </w:r>
      <w:r w:rsidR="008424C6" w:rsidRPr="0046672F">
        <w:rPr>
          <w:sz w:val="28"/>
          <w:szCs w:val="28"/>
          <w:lang w:val="sq-AL"/>
        </w:rPr>
        <w:t>ë</w:t>
      </w:r>
      <w:r w:rsidR="00713D54" w:rsidRPr="0046672F">
        <w:rPr>
          <w:sz w:val="28"/>
          <w:szCs w:val="28"/>
          <w:lang w:val="sq-AL"/>
        </w:rPr>
        <w:t xml:space="preserve"> nj</w:t>
      </w:r>
      <w:r w:rsidR="008424C6" w:rsidRPr="0046672F">
        <w:rPr>
          <w:sz w:val="28"/>
          <w:szCs w:val="28"/>
          <w:lang w:val="sq-AL"/>
        </w:rPr>
        <w:t>ë</w:t>
      </w:r>
      <w:r w:rsidR="00713D54" w:rsidRPr="0046672F">
        <w:rPr>
          <w:sz w:val="28"/>
          <w:szCs w:val="28"/>
          <w:lang w:val="sq-AL"/>
        </w:rPr>
        <w:t xml:space="preserve"> akt ligjor apo n</w:t>
      </w:r>
      <w:r w:rsidR="008424C6" w:rsidRPr="0046672F">
        <w:rPr>
          <w:sz w:val="28"/>
          <w:szCs w:val="28"/>
          <w:lang w:val="sq-AL"/>
        </w:rPr>
        <w:t>ë</w:t>
      </w:r>
      <w:r w:rsidR="00713D54" w:rsidRPr="0046672F">
        <w:rPr>
          <w:sz w:val="28"/>
          <w:szCs w:val="28"/>
          <w:lang w:val="sq-AL"/>
        </w:rPr>
        <w:t>nligjor, duhet t</w:t>
      </w:r>
      <w:r w:rsidR="008424C6" w:rsidRPr="0046672F">
        <w:rPr>
          <w:sz w:val="28"/>
          <w:szCs w:val="28"/>
          <w:lang w:val="sq-AL"/>
        </w:rPr>
        <w:t>ë</w:t>
      </w:r>
      <w:r w:rsidR="00713D54" w:rsidRPr="0046672F">
        <w:rPr>
          <w:sz w:val="28"/>
          <w:szCs w:val="28"/>
          <w:lang w:val="sq-AL"/>
        </w:rPr>
        <w:t xml:space="preserve"> arsyetohet n</w:t>
      </w:r>
      <w:r w:rsidR="008424C6" w:rsidRPr="0046672F">
        <w:rPr>
          <w:sz w:val="28"/>
          <w:szCs w:val="28"/>
          <w:lang w:val="sq-AL"/>
        </w:rPr>
        <w:t>ë</w:t>
      </w:r>
      <w:r w:rsidR="00713D54" w:rsidRPr="0046672F">
        <w:rPr>
          <w:sz w:val="28"/>
          <w:szCs w:val="28"/>
          <w:lang w:val="sq-AL"/>
        </w:rPr>
        <w:t xml:space="preserve"> m</w:t>
      </w:r>
      <w:r w:rsidR="008424C6" w:rsidRPr="0046672F">
        <w:rPr>
          <w:sz w:val="28"/>
          <w:szCs w:val="28"/>
          <w:lang w:val="sq-AL"/>
        </w:rPr>
        <w:t>ë</w:t>
      </w:r>
      <w:r w:rsidR="00713D54" w:rsidRPr="0046672F">
        <w:rPr>
          <w:sz w:val="28"/>
          <w:szCs w:val="28"/>
          <w:lang w:val="sq-AL"/>
        </w:rPr>
        <w:t>nyr</w:t>
      </w:r>
      <w:r w:rsidR="008424C6" w:rsidRPr="0046672F">
        <w:rPr>
          <w:sz w:val="28"/>
          <w:szCs w:val="28"/>
          <w:lang w:val="sq-AL"/>
        </w:rPr>
        <w:t>ë</w:t>
      </w:r>
      <w:r w:rsidR="00713D54" w:rsidRPr="0046672F">
        <w:rPr>
          <w:sz w:val="28"/>
          <w:szCs w:val="28"/>
          <w:lang w:val="sq-AL"/>
        </w:rPr>
        <w:t xml:space="preserve"> t</w:t>
      </w:r>
      <w:r w:rsidR="008424C6" w:rsidRPr="0046672F">
        <w:rPr>
          <w:sz w:val="28"/>
          <w:szCs w:val="28"/>
          <w:lang w:val="sq-AL"/>
        </w:rPr>
        <w:t>ë</w:t>
      </w:r>
      <w:r w:rsidR="00713D54" w:rsidRPr="0046672F">
        <w:rPr>
          <w:sz w:val="28"/>
          <w:szCs w:val="28"/>
          <w:lang w:val="sq-AL"/>
        </w:rPr>
        <w:t xml:space="preserve"> mjaftueshme, duke treguar shkaqet dhe arsyet e nj</w:t>
      </w:r>
      <w:r w:rsidR="008424C6" w:rsidRPr="0046672F">
        <w:rPr>
          <w:sz w:val="28"/>
          <w:szCs w:val="28"/>
          <w:lang w:val="sq-AL"/>
        </w:rPr>
        <w:t>ë</w:t>
      </w:r>
      <w:r w:rsidR="00713D54" w:rsidRPr="0046672F">
        <w:rPr>
          <w:sz w:val="28"/>
          <w:szCs w:val="28"/>
          <w:lang w:val="sq-AL"/>
        </w:rPr>
        <w:t xml:space="preserve"> zgjedhje t</w:t>
      </w:r>
      <w:r w:rsidR="008424C6" w:rsidRPr="0046672F">
        <w:rPr>
          <w:sz w:val="28"/>
          <w:szCs w:val="28"/>
          <w:lang w:val="sq-AL"/>
        </w:rPr>
        <w:t>ë</w:t>
      </w:r>
      <w:r w:rsidR="00713D54" w:rsidRPr="0046672F">
        <w:rPr>
          <w:sz w:val="28"/>
          <w:szCs w:val="28"/>
          <w:lang w:val="sq-AL"/>
        </w:rPr>
        <w:t xml:space="preserve"> caktuar. </w:t>
      </w:r>
      <w:r w:rsidRPr="0046672F">
        <w:rPr>
          <w:sz w:val="28"/>
          <w:szCs w:val="28"/>
          <w:lang w:val="sq-AL"/>
        </w:rPr>
        <w:t>P</w:t>
      </w:r>
      <w:r w:rsidR="00BF6709" w:rsidRPr="0046672F">
        <w:rPr>
          <w:sz w:val="28"/>
          <w:szCs w:val="28"/>
          <w:lang w:val="sq-AL"/>
        </w:rPr>
        <w:t>ë</w:t>
      </w:r>
      <w:r w:rsidRPr="0046672F">
        <w:rPr>
          <w:sz w:val="28"/>
          <w:szCs w:val="28"/>
          <w:lang w:val="sq-AL"/>
        </w:rPr>
        <w:t>r subjekte q</w:t>
      </w:r>
      <w:r w:rsidR="00BF6709" w:rsidRPr="0046672F">
        <w:rPr>
          <w:sz w:val="28"/>
          <w:szCs w:val="28"/>
          <w:lang w:val="sq-AL"/>
        </w:rPr>
        <w:t>ë</w:t>
      </w:r>
      <w:r w:rsidRPr="0046672F">
        <w:rPr>
          <w:sz w:val="28"/>
          <w:szCs w:val="28"/>
          <w:lang w:val="sq-AL"/>
        </w:rPr>
        <w:t xml:space="preserve"> gjenden n</w:t>
      </w:r>
      <w:r w:rsidR="00BF6709" w:rsidRPr="0046672F">
        <w:rPr>
          <w:sz w:val="28"/>
          <w:szCs w:val="28"/>
          <w:lang w:val="sq-AL"/>
        </w:rPr>
        <w:t>ë</w:t>
      </w:r>
      <w:r w:rsidRPr="0046672F">
        <w:rPr>
          <w:sz w:val="28"/>
          <w:szCs w:val="28"/>
          <w:lang w:val="sq-AL"/>
        </w:rPr>
        <w:t xml:space="preserve"> t</w:t>
      </w:r>
      <w:r w:rsidR="00BF6709" w:rsidRPr="0046672F">
        <w:rPr>
          <w:sz w:val="28"/>
          <w:szCs w:val="28"/>
          <w:lang w:val="sq-AL"/>
        </w:rPr>
        <w:t>ë</w:t>
      </w:r>
      <w:r w:rsidRPr="0046672F">
        <w:rPr>
          <w:sz w:val="28"/>
          <w:szCs w:val="28"/>
          <w:lang w:val="sq-AL"/>
        </w:rPr>
        <w:t xml:space="preserve"> nj</w:t>
      </w:r>
      <w:r w:rsidR="00BF6709" w:rsidRPr="0046672F">
        <w:rPr>
          <w:sz w:val="28"/>
          <w:szCs w:val="28"/>
          <w:lang w:val="sq-AL"/>
        </w:rPr>
        <w:t>ë</w:t>
      </w:r>
      <w:r w:rsidRPr="0046672F">
        <w:rPr>
          <w:sz w:val="28"/>
          <w:szCs w:val="28"/>
          <w:lang w:val="sq-AL"/>
        </w:rPr>
        <w:t>jtat kushte ekonomike, pra n</w:t>
      </w:r>
      <w:r w:rsidR="00BF6709" w:rsidRPr="0046672F">
        <w:rPr>
          <w:sz w:val="28"/>
          <w:szCs w:val="28"/>
          <w:lang w:val="sq-AL"/>
        </w:rPr>
        <w:t>ë</w:t>
      </w:r>
      <w:r w:rsidRPr="0046672F">
        <w:rPr>
          <w:sz w:val="28"/>
          <w:szCs w:val="28"/>
          <w:lang w:val="sq-AL"/>
        </w:rPr>
        <w:t xml:space="preserve"> t</w:t>
      </w:r>
      <w:r w:rsidR="00BF6709" w:rsidRPr="0046672F">
        <w:rPr>
          <w:sz w:val="28"/>
          <w:szCs w:val="28"/>
          <w:lang w:val="sq-AL"/>
        </w:rPr>
        <w:t>ë</w:t>
      </w:r>
      <w:r w:rsidRPr="0046672F">
        <w:rPr>
          <w:sz w:val="28"/>
          <w:szCs w:val="28"/>
          <w:lang w:val="sq-AL"/>
        </w:rPr>
        <w:t xml:space="preserve"> nj</w:t>
      </w:r>
      <w:r w:rsidR="00BF6709" w:rsidRPr="0046672F">
        <w:rPr>
          <w:sz w:val="28"/>
          <w:szCs w:val="28"/>
          <w:lang w:val="sq-AL"/>
        </w:rPr>
        <w:t>ë</w:t>
      </w:r>
      <w:r w:rsidRPr="0046672F">
        <w:rPr>
          <w:sz w:val="28"/>
          <w:szCs w:val="28"/>
          <w:lang w:val="sq-AL"/>
        </w:rPr>
        <w:t>jtin nivel t</w:t>
      </w:r>
      <w:r w:rsidR="00BF6709" w:rsidRPr="0046672F">
        <w:rPr>
          <w:sz w:val="28"/>
          <w:szCs w:val="28"/>
          <w:lang w:val="sq-AL"/>
        </w:rPr>
        <w:t>ë</w:t>
      </w:r>
      <w:r w:rsidRPr="0046672F">
        <w:rPr>
          <w:sz w:val="28"/>
          <w:szCs w:val="28"/>
          <w:lang w:val="sq-AL"/>
        </w:rPr>
        <w:t xml:space="preserve"> ardhurash, Kushtetuta nuk lejon diferencim, sepse n</w:t>
      </w:r>
      <w:r w:rsidR="00BF6709" w:rsidRPr="0046672F">
        <w:rPr>
          <w:sz w:val="28"/>
          <w:szCs w:val="28"/>
          <w:lang w:val="sq-AL"/>
        </w:rPr>
        <w:t>ë</w:t>
      </w:r>
      <w:r w:rsidRPr="0046672F">
        <w:rPr>
          <w:sz w:val="28"/>
          <w:szCs w:val="28"/>
          <w:lang w:val="sq-AL"/>
        </w:rPr>
        <w:t xml:space="preserve"> at</w:t>
      </w:r>
      <w:r w:rsidR="00BF6709" w:rsidRPr="0046672F">
        <w:rPr>
          <w:sz w:val="28"/>
          <w:szCs w:val="28"/>
          <w:lang w:val="sq-AL"/>
        </w:rPr>
        <w:t>ë</w:t>
      </w:r>
      <w:r w:rsidRPr="0046672F">
        <w:rPr>
          <w:sz w:val="28"/>
          <w:szCs w:val="28"/>
          <w:lang w:val="sq-AL"/>
        </w:rPr>
        <w:t xml:space="preserve"> rast do t</w:t>
      </w:r>
      <w:r w:rsidR="00BF6709" w:rsidRPr="0046672F">
        <w:rPr>
          <w:sz w:val="28"/>
          <w:szCs w:val="28"/>
          <w:lang w:val="sq-AL"/>
        </w:rPr>
        <w:t>ë</w:t>
      </w:r>
      <w:r w:rsidRPr="0046672F">
        <w:rPr>
          <w:sz w:val="28"/>
          <w:szCs w:val="28"/>
          <w:lang w:val="sq-AL"/>
        </w:rPr>
        <w:t xml:space="preserve"> ishim p</w:t>
      </w:r>
      <w:r w:rsidR="00BF6709" w:rsidRPr="0046672F">
        <w:rPr>
          <w:sz w:val="28"/>
          <w:szCs w:val="28"/>
          <w:lang w:val="sq-AL"/>
        </w:rPr>
        <w:t>ë</w:t>
      </w:r>
      <w:r w:rsidRPr="0046672F">
        <w:rPr>
          <w:sz w:val="28"/>
          <w:szCs w:val="28"/>
          <w:lang w:val="sq-AL"/>
        </w:rPr>
        <w:t>rpara nj</w:t>
      </w:r>
      <w:r w:rsidR="00BF6709" w:rsidRPr="0046672F">
        <w:rPr>
          <w:sz w:val="28"/>
          <w:szCs w:val="28"/>
          <w:lang w:val="sq-AL"/>
        </w:rPr>
        <w:t>ë</w:t>
      </w:r>
      <w:r w:rsidRPr="0046672F">
        <w:rPr>
          <w:sz w:val="28"/>
          <w:szCs w:val="28"/>
          <w:lang w:val="sq-AL"/>
        </w:rPr>
        <w:t xml:space="preserve"> shkelje flagrante t</w:t>
      </w:r>
      <w:r w:rsidR="00BF6709" w:rsidRPr="0046672F">
        <w:rPr>
          <w:sz w:val="28"/>
          <w:szCs w:val="28"/>
          <w:lang w:val="sq-AL"/>
        </w:rPr>
        <w:t>ë</w:t>
      </w:r>
      <w:r w:rsidRPr="0046672F">
        <w:rPr>
          <w:sz w:val="28"/>
          <w:szCs w:val="28"/>
          <w:lang w:val="sq-AL"/>
        </w:rPr>
        <w:t xml:space="preserve"> parimit t</w:t>
      </w:r>
      <w:r w:rsidR="00BF6709" w:rsidRPr="0046672F">
        <w:rPr>
          <w:sz w:val="28"/>
          <w:szCs w:val="28"/>
          <w:lang w:val="sq-AL"/>
        </w:rPr>
        <w:t>ë</w:t>
      </w:r>
      <w:r w:rsidRPr="0046672F">
        <w:rPr>
          <w:sz w:val="28"/>
          <w:szCs w:val="28"/>
          <w:lang w:val="sq-AL"/>
        </w:rPr>
        <w:t xml:space="preserve"> barazis</w:t>
      </w:r>
      <w:r w:rsidR="00BF6709" w:rsidRPr="0046672F">
        <w:rPr>
          <w:sz w:val="28"/>
          <w:szCs w:val="28"/>
          <w:lang w:val="sq-AL"/>
        </w:rPr>
        <w:t>ë</w:t>
      </w:r>
      <w:r w:rsidRPr="0046672F">
        <w:rPr>
          <w:sz w:val="28"/>
          <w:szCs w:val="28"/>
          <w:lang w:val="sq-AL"/>
        </w:rPr>
        <w:t xml:space="preserve"> p</w:t>
      </w:r>
      <w:r w:rsidR="00BF6709" w:rsidRPr="0046672F">
        <w:rPr>
          <w:sz w:val="28"/>
          <w:szCs w:val="28"/>
          <w:lang w:val="sq-AL"/>
        </w:rPr>
        <w:t>ë</w:t>
      </w:r>
      <w:r w:rsidRPr="0046672F">
        <w:rPr>
          <w:sz w:val="28"/>
          <w:szCs w:val="28"/>
          <w:lang w:val="sq-AL"/>
        </w:rPr>
        <w:t xml:space="preserve">rpara ligjit. </w:t>
      </w:r>
      <w:r w:rsidR="00BF6709" w:rsidRPr="0046672F">
        <w:rPr>
          <w:sz w:val="28"/>
          <w:szCs w:val="28"/>
          <w:lang w:val="sq-AL"/>
        </w:rPr>
        <w:t>Ë</w:t>
      </w:r>
      <w:r w:rsidRPr="0046672F">
        <w:rPr>
          <w:sz w:val="28"/>
          <w:szCs w:val="28"/>
          <w:lang w:val="sq-AL"/>
        </w:rPr>
        <w:t>sht</w:t>
      </w:r>
      <w:r w:rsidR="00BF6709" w:rsidRPr="0046672F">
        <w:rPr>
          <w:sz w:val="28"/>
          <w:szCs w:val="28"/>
          <w:lang w:val="sq-AL"/>
        </w:rPr>
        <w:t>ë</w:t>
      </w:r>
      <w:r w:rsidRPr="0046672F">
        <w:rPr>
          <w:sz w:val="28"/>
          <w:szCs w:val="28"/>
          <w:lang w:val="sq-AL"/>
        </w:rPr>
        <w:t xml:space="preserve"> e qart</w:t>
      </w:r>
      <w:r w:rsidR="00BF6709" w:rsidRPr="0046672F">
        <w:rPr>
          <w:sz w:val="28"/>
          <w:szCs w:val="28"/>
          <w:lang w:val="sq-AL"/>
        </w:rPr>
        <w:t>ë</w:t>
      </w:r>
      <w:r w:rsidRPr="0046672F">
        <w:rPr>
          <w:sz w:val="28"/>
          <w:szCs w:val="28"/>
          <w:lang w:val="sq-AL"/>
        </w:rPr>
        <w:t xml:space="preserve"> se n</w:t>
      </w:r>
      <w:r w:rsidR="00BF6709" w:rsidRPr="0046672F">
        <w:rPr>
          <w:sz w:val="28"/>
          <w:szCs w:val="28"/>
          <w:lang w:val="sq-AL"/>
        </w:rPr>
        <w:t>ë</w:t>
      </w:r>
      <w:r w:rsidRPr="0046672F">
        <w:rPr>
          <w:sz w:val="28"/>
          <w:szCs w:val="28"/>
          <w:lang w:val="sq-AL"/>
        </w:rPr>
        <w:t xml:space="preserve"> sistemin </w:t>
      </w:r>
      <w:r w:rsidR="00FB4947" w:rsidRPr="0046672F">
        <w:rPr>
          <w:sz w:val="28"/>
          <w:szCs w:val="28"/>
          <w:lang w:val="sq-AL"/>
        </w:rPr>
        <w:t xml:space="preserve">fiskal ky </w:t>
      </w:r>
      <w:r w:rsidR="00BF6709" w:rsidRPr="0046672F">
        <w:rPr>
          <w:sz w:val="28"/>
          <w:szCs w:val="28"/>
          <w:lang w:val="sq-AL"/>
        </w:rPr>
        <w:t>ë</w:t>
      </w:r>
      <w:r w:rsidR="00FB4947" w:rsidRPr="0046672F">
        <w:rPr>
          <w:sz w:val="28"/>
          <w:szCs w:val="28"/>
          <w:lang w:val="sq-AL"/>
        </w:rPr>
        <w:t>sht</w:t>
      </w:r>
      <w:r w:rsidR="00BF6709" w:rsidRPr="0046672F">
        <w:rPr>
          <w:sz w:val="28"/>
          <w:szCs w:val="28"/>
          <w:lang w:val="sq-AL"/>
        </w:rPr>
        <w:t>ë</w:t>
      </w:r>
      <w:r w:rsidR="00FB4947" w:rsidRPr="0046672F">
        <w:rPr>
          <w:sz w:val="28"/>
          <w:szCs w:val="28"/>
          <w:lang w:val="sq-AL"/>
        </w:rPr>
        <w:t xml:space="preserve"> nj</w:t>
      </w:r>
      <w:r w:rsidR="00BF6709" w:rsidRPr="0046672F">
        <w:rPr>
          <w:sz w:val="28"/>
          <w:szCs w:val="28"/>
          <w:lang w:val="sq-AL"/>
        </w:rPr>
        <w:t>ë</w:t>
      </w:r>
      <w:r w:rsidR="00FB4947" w:rsidRPr="0046672F">
        <w:rPr>
          <w:sz w:val="28"/>
          <w:szCs w:val="28"/>
          <w:lang w:val="sq-AL"/>
        </w:rPr>
        <w:t xml:space="preserve"> prej parimeve themelore, ku subjektet q</w:t>
      </w:r>
      <w:r w:rsidR="00BF6709" w:rsidRPr="0046672F">
        <w:rPr>
          <w:sz w:val="28"/>
          <w:szCs w:val="28"/>
          <w:lang w:val="sq-AL"/>
        </w:rPr>
        <w:t>ë</w:t>
      </w:r>
      <w:r w:rsidR="00FB4947" w:rsidRPr="0046672F">
        <w:rPr>
          <w:sz w:val="28"/>
          <w:szCs w:val="28"/>
          <w:lang w:val="sq-AL"/>
        </w:rPr>
        <w:t xml:space="preserve"> ushtrojn</w:t>
      </w:r>
      <w:r w:rsidR="00BF6709" w:rsidRPr="0046672F">
        <w:rPr>
          <w:sz w:val="28"/>
          <w:szCs w:val="28"/>
          <w:lang w:val="sq-AL"/>
        </w:rPr>
        <w:t>ë</w:t>
      </w:r>
      <w:r w:rsidR="00FB4947" w:rsidRPr="0046672F">
        <w:rPr>
          <w:sz w:val="28"/>
          <w:szCs w:val="28"/>
          <w:lang w:val="sq-AL"/>
        </w:rPr>
        <w:t xml:space="preserve"> aktivitet ekonomik me t</w:t>
      </w:r>
      <w:r w:rsidR="00BF6709" w:rsidRPr="0046672F">
        <w:rPr>
          <w:sz w:val="28"/>
          <w:szCs w:val="28"/>
          <w:lang w:val="sq-AL"/>
        </w:rPr>
        <w:t>ë</w:t>
      </w:r>
      <w:r w:rsidR="00FB4947" w:rsidRPr="0046672F">
        <w:rPr>
          <w:sz w:val="28"/>
          <w:szCs w:val="28"/>
          <w:lang w:val="sq-AL"/>
        </w:rPr>
        <w:t xml:space="preserve"> nj</w:t>
      </w:r>
      <w:r w:rsidR="00BF6709" w:rsidRPr="0046672F">
        <w:rPr>
          <w:sz w:val="28"/>
          <w:szCs w:val="28"/>
          <w:lang w:val="sq-AL"/>
        </w:rPr>
        <w:t>ë</w:t>
      </w:r>
      <w:r w:rsidR="00FB4947" w:rsidRPr="0046672F">
        <w:rPr>
          <w:sz w:val="28"/>
          <w:szCs w:val="28"/>
          <w:lang w:val="sq-AL"/>
        </w:rPr>
        <w:t>jtin nivel t</w:t>
      </w:r>
      <w:r w:rsidR="00BF6709" w:rsidRPr="0046672F">
        <w:rPr>
          <w:sz w:val="28"/>
          <w:szCs w:val="28"/>
          <w:lang w:val="sq-AL"/>
        </w:rPr>
        <w:t>ë</w:t>
      </w:r>
      <w:r w:rsidR="00FB4947" w:rsidRPr="0046672F">
        <w:rPr>
          <w:sz w:val="28"/>
          <w:szCs w:val="28"/>
          <w:lang w:val="sq-AL"/>
        </w:rPr>
        <w:t xml:space="preserve"> ardhurash duhen trajtuar nj</w:t>
      </w:r>
      <w:r w:rsidR="00BF6709" w:rsidRPr="0046672F">
        <w:rPr>
          <w:sz w:val="28"/>
          <w:szCs w:val="28"/>
          <w:lang w:val="sq-AL"/>
        </w:rPr>
        <w:t>ë</w:t>
      </w:r>
      <w:r w:rsidR="00FB4947" w:rsidRPr="0046672F">
        <w:rPr>
          <w:sz w:val="28"/>
          <w:szCs w:val="28"/>
          <w:lang w:val="sq-AL"/>
        </w:rPr>
        <w:t>soj sa i p</w:t>
      </w:r>
      <w:r w:rsidR="00BF6709" w:rsidRPr="0046672F">
        <w:rPr>
          <w:sz w:val="28"/>
          <w:szCs w:val="28"/>
          <w:lang w:val="sq-AL"/>
        </w:rPr>
        <w:t>ë</w:t>
      </w:r>
      <w:r w:rsidR="00FB4947" w:rsidRPr="0046672F">
        <w:rPr>
          <w:sz w:val="28"/>
          <w:szCs w:val="28"/>
          <w:lang w:val="sq-AL"/>
        </w:rPr>
        <w:t>rket detyrimeve t</w:t>
      </w:r>
      <w:r w:rsidR="00BF6709" w:rsidRPr="0046672F">
        <w:rPr>
          <w:sz w:val="28"/>
          <w:szCs w:val="28"/>
          <w:lang w:val="sq-AL"/>
        </w:rPr>
        <w:t>ë</w:t>
      </w:r>
      <w:r w:rsidR="00FB4947" w:rsidRPr="0046672F">
        <w:rPr>
          <w:sz w:val="28"/>
          <w:szCs w:val="28"/>
          <w:lang w:val="sq-AL"/>
        </w:rPr>
        <w:t xml:space="preserve"> tyre. </w:t>
      </w:r>
    </w:p>
    <w:p w14:paraId="1283E8CB" w14:textId="77777777" w:rsidR="00FB4947" w:rsidRPr="0046672F" w:rsidRDefault="00FB4947" w:rsidP="0046672F">
      <w:pPr>
        <w:pStyle w:val="NormalWeb"/>
        <w:spacing w:before="0" w:beforeAutospacing="0" w:after="0" w:afterAutospacing="0" w:line="276" w:lineRule="auto"/>
        <w:ind w:firstLine="720"/>
        <w:jc w:val="both"/>
        <w:rPr>
          <w:sz w:val="28"/>
          <w:szCs w:val="28"/>
          <w:lang w:val="sq-AL"/>
        </w:rPr>
      </w:pPr>
    </w:p>
    <w:p w14:paraId="698664E6" w14:textId="77777777" w:rsidR="00FB4947" w:rsidRPr="0046672F" w:rsidRDefault="00FB4947" w:rsidP="0046672F">
      <w:pPr>
        <w:pStyle w:val="NormalWeb"/>
        <w:spacing w:before="0" w:beforeAutospacing="0" w:after="0" w:afterAutospacing="0" w:line="276" w:lineRule="auto"/>
        <w:ind w:firstLine="720"/>
        <w:jc w:val="both"/>
        <w:rPr>
          <w:sz w:val="28"/>
          <w:szCs w:val="28"/>
          <w:lang w:val="sq-AL"/>
        </w:rPr>
      </w:pPr>
      <w:r w:rsidRPr="0046672F">
        <w:rPr>
          <w:b/>
          <w:sz w:val="28"/>
          <w:szCs w:val="28"/>
          <w:lang w:val="sq-AL"/>
        </w:rPr>
        <w:t>28.</w:t>
      </w:r>
      <w:r w:rsidRPr="0046672F">
        <w:rPr>
          <w:b/>
          <w:sz w:val="28"/>
          <w:szCs w:val="28"/>
          <w:lang w:val="sq-AL"/>
        </w:rPr>
        <w:tab/>
      </w:r>
      <w:r w:rsidRPr="0046672F">
        <w:rPr>
          <w:sz w:val="28"/>
          <w:szCs w:val="28"/>
          <w:lang w:val="sq-AL"/>
        </w:rPr>
        <w:t>Duke u kthyer n</w:t>
      </w:r>
      <w:r w:rsidR="00BF6709" w:rsidRPr="0046672F">
        <w:rPr>
          <w:sz w:val="28"/>
          <w:szCs w:val="28"/>
          <w:lang w:val="sq-AL"/>
        </w:rPr>
        <w:t>ë</w:t>
      </w:r>
      <w:r w:rsidRPr="0046672F">
        <w:rPr>
          <w:sz w:val="28"/>
          <w:szCs w:val="28"/>
          <w:lang w:val="sq-AL"/>
        </w:rPr>
        <w:t xml:space="preserve"> rastin konkret, rezulton se neni 22, pika 2, e lexuar s</w:t>
      </w:r>
      <w:r w:rsidR="00BF6709" w:rsidRPr="0046672F">
        <w:rPr>
          <w:sz w:val="28"/>
          <w:szCs w:val="28"/>
          <w:lang w:val="sq-AL"/>
        </w:rPr>
        <w:t>ë</w:t>
      </w:r>
      <w:r w:rsidRPr="0046672F">
        <w:rPr>
          <w:sz w:val="28"/>
          <w:szCs w:val="28"/>
          <w:lang w:val="sq-AL"/>
        </w:rPr>
        <w:t xml:space="preserve"> bashku me nenin 69, pika 1, g</w:t>
      </w:r>
      <w:r w:rsidR="00BF6709" w:rsidRPr="0046672F">
        <w:rPr>
          <w:sz w:val="28"/>
          <w:szCs w:val="28"/>
          <w:lang w:val="sq-AL"/>
        </w:rPr>
        <w:t>ë</w:t>
      </w:r>
      <w:r w:rsidRPr="0046672F">
        <w:rPr>
          <w:sz w:val="28"/>
          <w:szCs w:val="28"/>
          <w:lang w:val="sq-AL"/>
        </w:rPr>
        <w:t>rma “dh”, fjalia e dyt</w:t>
      </w:r>
      <w:r w:rsidR="00BF6709" w:rsidRPr="0046672F">
        <w:rPr>
          <w:sz w:val="28"/>
          <w:szCs w:val="28"/>
          <w:lang w:val="sq-AL"/>
        </w:rPr>
        <w:t>ë</w:t>
      </w:r>
      <w:r w:rsidRPr="0046672F">
        <w:rPr>
          <w:sz w:val="28"/>
          <w:szCs w:val="28"/>
          <w:lang w:val="sq-AL"/>
        </w:rPr>
        <w:t>, p</w:t>
      </w:r>
      <w:r w:rsidR="00BF6709" w:rsidRPr="0046672F">
        <w:rPr>
          <w:sz w:val="28"/>
          <w:szCs w:val="28"/>
          <w:lang w:val="sq-AL"/>
        </w:rPr>
        <w:t>ë</w:t>
      </w:r>
      <w:r w:rsidRPr="0046672F">
        <w:rPr>
          <w:sz w:val="28"/>
          <w:szCs w:val="28"/>
          <w:lang w:val="sq-AL"/>
        </w:rPr>
        <w:t>rb</w:t>
      </w:r>
      <w:r w:rsidR="00BF6709" w:rsidRPr="0046672F">
        <w:rPr>
          <w:sz w:val="28"/>
          <w:szCs w:val="28"/>
          <w:lang w:val="sq-AL"/>
        </w:rPr>
        <w:t>ë</w:t>
      </w:r>
      <w:r w:rsidRPr="0046672F">
        <w:rPr>
          <w:sz w:val="28"/>
          <w:szCs w:val="28"/>
          <w:lang w:val="sq-AL"/>
        </w:rPr>
        <w:t>n nj</w:t>
      </w:r>
      <w:r w:rsidR="00BF6709" w:rsidRPr="0046672F">
        <w:rPr>
          <w:sz w:val="28"/>
          <w:szCs w:val="28"/>
          <w:lang w:val="sq-AL"/>
        </w:rPr>
        <w:t>ë</w:t>
      </w:r>
      <w:r w:rsidRPr="0046672F">
        <w:rPr>
          <w:sz w:val="28"/>
          <w:szCs w:val="28"/>
          <w:lang w:val="sq-AL"/>
        </w:rPr>
        <w:t xml:space="preserve"> diferencim flagrant nd</w:t>
      </w:r>
      <w:r w:rsidR="00BF6709" w:rsidRPr="0046672F">
        <w:rPr>
          <w:sz w:val="28"/>
          <w:szCs w:val="28"/>
          <w:lang w:val="sq-AL"/>
        </w:rPr>
        <w:t>ë</w:t>
      </w:r>
      <w:r w:rsidRPr="0046672F">
        <w:rPr>
          <w:sz w:val="28"/>
          <w:szCs w:val="28"/>
          <w:lang w:val="sq-AL"/>
        </w:rPr>
        <w:t>rmjet subjekteve tregtare q</w:t>
      </w:r>
      <w:r w:rsidR="00BF6709" w:rsidRPr="0046672F">
        <w:rPr>
          <w:sz w:val="28"/>
          <w:szCs w:val="28"/>
          <w:lang w:val="sq-AL"/>
        </w:rPr>
        <w:t>ë</w:t>
      </w:r>
      <w:r w:rsidRPr="0046672F">
        <w:rPr>
          <w:sz w:val="28"/>
          <w:szCs w:val="28"/>
          <w:lang w:val="sq-AL"/>
        </w:rPr>
        <w:t xml:space="preserve"> furnizojn</w:t>
      </w:r>
      <w:r w:rsidR="00BF6709" w:rsidRPr="0046672F">
        <w:rPr>
          <w:sz w:val="28"/>
          <w:szCs w:val="28"/>
          <w:lang w:val="sq-AL"/>
        </w:rPr>
        <w:t>ë</w:t>
      </w:r>
      <w:r w:rsidRPr="0046672F">
        <w:rPr>
          <w:sz w:val="28"/>
          <w:szCs w:val="28"/>
          <w:lang w:val="sq-AL"/>
        </w:rPr>
        <w:t xml:space="preserve"> sh</w:t>
      </w:r>
      <w:r w:rsidR="00BF6709" w:rsidRPr="0046672F">
        <w:rPr>
          <w:sz w:val="28"/>
          <w:szCs w:val="28"/>
          <w:lang w:val="sq-AL"/>
        </w:rPr>
        <w:t>ë</w:t>
      </w:r>
      <w:r w:rsidRPr="0046672F">
        <w:rPr>
          <w:sz w:val="28"/>
          <w:szCs w:val="28"/>
          <w:lang w:val="sq-AL"/>
        </w:rPr>
        <w:t>rbime profesionale, n</w:t>
      </w:r>
      <w:r w:rsidR="00BF6709" w:rsidRPr="0046672F">
        <w:rPr>
          <w:sz w:val="28"/>
          <w:szCs w:val="28"/>
          <w:lang w:val="sq-AL"/>
        </w:rPr>
        <w:t>ë</w:t>
      </w:r>
      <w:r w:rsidRPr="0046672F">
        <w:rPr>
          <w:sz w:val="28"/>
          <w:szCs w:val="28"/>
          <w:lang w:val="sq-AL"/>
        </w:rPr>
        <w:t xml:space="preserve"> raport me subjektet e tjera, megjith</w:t>
      </w:r>
      <w:r w:rsidR="00BF6709" w:rsidRPr="0046672F">
        <w:rPr>
          <w:sz w:val="28"/>
          <w:szCs w:val="28"/>
          <w:lang w:val="sq-AL"/>
        </w:rPr>
        <w:t>ë</w:t>
      </w:r>
      <w:r w:rsidRPr="0046672F">
        <w:rPr>
          <w:sz w:val="28"/>
          <w:szCs w:val="28"/>
          <w:lang w:val="sq-AL"/>
        </w:rPr>
        <w:t>se kan</w:t>
      </w:r>
      <w:r w:rsidR="00BF6709" w:rsidRPr="0046672F">
        <w:rPr>
          <w:sz w:val="28"/>
          <w:szCs w:val="28"/>
          <w:lang w:val="sq-AL"/>
        </w:rPr>
        <w:t>ë</w:t>
      </w:r>
      <w:r w:rsidRPr="0046672F">
        <w:rPr>
          <w:sz w:val="28"/>
          <w:szCs w:val="28"/>
          <w:lang w:val="sq-AL"/>
        </w:rPr>
        <w:t xml:space="preserve"> t</w:t>
      </w:r>
      <w:r w:rsidR="00BF6709" w:rsidRPr="0046672F">
        <w:rPr>
          <w:sz w:val="28"/>
          <w:szCs w:val="28"/>
          <w:lang w:val="sq-AL"/>
        </w:rPr>
        <w:t>ë</w:t>
      </w:r>
      <w:r w:rsidRPr="0046672F">
        <w:rPr>
          <w:sz w:val="28"/>
          <w:szCs w:val="28"/>
          <w:lang w:val="sq-AL"/>
        </w:rPr>
        <w:t xml:space="preserve"> nj</w:t>
      </w:r>
      <w:r w:rsidR="00BF6709" w:rsidRPr="0046672F">
        <w:rPr>
          <w:sz w:val="28"/>
          <w:szCs w:val="28"/>
          <w:lang w:val="sq-AL"/>
        </w:rPr>
        <w:t>ë</w:t>
      </w:r>
      <w:r w:rsidRPr="0046672F">
        <w:rPr>
          <w:sz w:val="28"/>
          <w:szCs w:val="28"/>
          <w:lang w:val="sq-AL"/>
        </w:rPr>
        <w:t>jtin nivel t</w:t>
      </w:r>
      <w:r w:rsidR="00BF6709" w:rsidRPr="0046672F">
        <w:rPr>
          <w:sz w:val="28"/>
          <w:szCs w:val="28"/>
          <w:lang w:val="sq-AL"/>
        </w:rPr>
        <w:t>ë</w:t>
      </w:r>
      <w:r w:rsidRPr="0046672F">
        <w:rPr>
          <w:sz w:val="28"/>
          <w:szCs w:val="28"/>
          <w:lang w:val="sq-AL"/>
        </w:rPr>
        <w:t xml:space="preserve"> ardhurash vjetore prej 14 milion</w:t>
      </w:r>
      <w:r w:rsidR="00BF6709" w:rsidRPr="0046672F">
        <w:rPr>
          <w:sz w:val="28"/>
          <w:szCs w:val="28"/>
          <w:lang w:val="sq-AL"/>
        </w:rPr>
        <w:t>ë</w:t>
      </w:r>
      <w:r w:rsidRPr="0046672F">
        <w:rPr>
          <w:sz w:val="28"/>
          <w:szCs w:val="28"/>
          <w:lang w:val="sq-AL"/>
        </w:rPr>
        <w:t xml:space="preserve"> lek</w:t>
      </w:r>
      <w:r w:rsidR="00BF6709" w:rsidRPr="0046672F">
        <w:rPr>
          <w:sz w:val="28"/>
          <w:szCs w:val="28"/>
          <w:lang w:val="sq-AL"/>
        </w:rPr>
        <w:t>ë</w:t>
      </w:r>
      <w:r w:rsidRPr="0046672F">
        <w:rPr>
          <w:sz w:val="28"/>
          <w:szCs w:val="28"/>
          <w:lang w:val="sq-AL"/>
        </w:rPr>
        <w:t>sh. P</w:t>
      </w:r>
      <w:r w:rsidR="00BF6709" w:rsidRPr="0046672F">
        <w:rPr>
          <w:sz w:val="28"/>
          <w:szCs w:val="28"/>
          <w:lang w:val="sq-AL"/>
        </w:rPr>
        <w:t>ë</w:t>
      </w:r>
      <w:r w:rsidRPr="0046672F">
        <w:rPr>
          <w:sz w:val="28"/>
          <w:szCs w:val="28"/>
          <w:lang w:val="sq-AL"/>
        </w:rPr>
        <w:t>r k</w:t>
      </w:r>
      <w:r w:rsidR="00BF6709" w:rsidRPr="0046672F">
        <w:rPr>
          <w:sz w:val="28"/>
          <w:szCs w:val="28"/>
          <w:lang w:val="sq-AL"/>
        </w:rPr>
        <w:t>ë</w:t>
      </w:r>
      <w:r w:rsidRPr="0046672F">
        <w:rPr>
          <w:sz w:val="28"/>
          <w:szCs w:val="28"/>
          <w:lang w:val="sq-AL"/>
        </w:rPr>
        <w:t>t</w:t>
      </w:r>
      <w:r w:rsidR="00BF6709" w:rsidRPr="0046672F">
        <w:rPr>
          <w:sz w:val="28"/>
          <w:szCs w:val="28"/>
          <w:lang w:val="sq-AL"/>
        </w:rPr>
        <w:t>ë</w:t>
      </w:r>
      <w:r w:rsidRPr="0046672F">
        <w:rPr>
          <w:sz w:val="28"/>
          <w:szCs w:val="28"/>
          <w:lang w:val="sq-AL"/>
        </w:rPr>
        <w:t xml:space="preserve"> diferencim, Qeveria dhe Kuvendi nuk kan</w:t>
      </w:r>
      <w:r w:rsidR="00BF6709" w:rsidRPr="0046672F">
        <w:rPr>
          <w:sz w:val="28"/>
          <w:szCs w:val="28"/>
          <w:lang w:val="sq-AL"/>
        </w:rPr>
        <w:t>ë</w:t>
      </w:r>
      <w:r w:rsidRPr="0046672F">
        <w:rPr>
          <w:sz w:val="28"/>
          <w:szCs w:val="28"/>
          <w:lang w:val="sq-AL"/>
        </w:rPr>
        <w:t xml:space="preserve"> ofruar asnj</w:t>
      </w:r>
      <w:r w:rsidR="00BF6709" w:rsidRPr="0046672F">
        <w:rPr>
          <w:sz w:val="28"/>
          <w:szCs w:val="28"/>
          <w:lang w:val="sq-AL"/>
        </w:rPr>
        <w:t>ë</w:t>
      </w:r>
      <w:r w:rsidRPr="0046672F">
        <w:rPr>
          <w:sz w:val="28"/>
          <w:szCs w:val="28"/>
          <w:lang w:val="sq-AL"/>
        </w:rPr>
        <w:t xml:space="preserve"> p</w:t>
      </w:r>
      <w:r w:rsidR="00BF6709" w:rsidRPr="0046672F">
        <w:rPr>
          <w:sz w:val="28"/>
          <w:szCs w:val="28"/>
          <w:lang w:val="sq-AL"/>
        </w:rPr>
        <w:t>ë</w:t>
      </w:r>
      <w:r w:rsidRPr="0046672F">
        <w:rPr>
          <w:sz w:val="28"/>
          <w:szCs w:val="28"/>
          <w:lang w:val="sq-AL"/>
        </w:rPr>
        <w:t>rligjje t</w:t>
      </w:r>
      <w:r w:rsidR="00BF6709" w:rsidRPr="0046672F">
        <w:rPr>
          <w:sz w:val="28"/>
          <w:szCs w:val="28"/>
          <w:lang w:val="sq-AL"/>
        </w:rPr>
        <w:t>ë</w:t>
      </w:r>
      <w:r w:rsidRPr="0046672F">
        <w:rPr>
          <w:sz w:val="28"/>
          <w:szCs w:val="28"/>
          <w:lang w:val="sq-AL"/>
        </w:rPr>
        <w:t xml:space="preserve"> </w:t>
      </w:r>
      <w:r w:rsidRPr="0046672F">
        <w:rPr>
          <w:sz w:val="28"/>
          <w:szCs w:val="28"/>
          <w:lang w:val="sq-AL"/>
        </w:rPr>
        <w:lastRenderedPageBreak/>
        <w:t>arsyeshme apo objektive, me p</w:t>
      </w:r>
      <w:r w:rsidR="00BF6709" w:rsidRPr="0046672F">
        <w:rPr>
          <w:sz w:val="28"/>
          <w:szCs w:val="28"/>
          <w:lang w:val="sq-AL"/>
        </w:rPr>
        <w:t>ë</w:t>
      </w:r>
      <w:r w:rsidRPr="0046672F">
        <w:rPr>
          <w:sz w:val="28"/>
          <w:szCs w:val="28"/>
          <w:lang w:val="sq-AL"/>
        </w:rPr>
        <w:t>rjashtim t</w:t>
      </w:r>
      <w:r w:rsidR="00BF6709" w:rsidRPr="0046672F">
        <w:rPr>
          <w:sz w:val="28"/>
          <w:szCs w:val="28"/>
          <w:lang w:val="sq-AL"/>
        </w:rPr>
        <w:t>ë</w:t>
      </w:r>
      <w:r w:rsidRPr="0046672F">
        <w:rPr>
          <w:sz w:val="28"/>
          <w:szCs w:val="28"/>
          <w:lang w:val="sq-AL"/>
        </w:rPr>
        <w:t xml:space="preserve"> d</w:t>
      </w:r>
      <w:r w:rsidR="00BF6709" w:rsidRPr="0046672F">
        <w:rPr>
          <w:sz w:val="28"/>
          <w:szCs w:val="28"/>
          <w:lang w:val="sq-AL"/>
        </w:rPr>
        <w:t>ë</w:t>
      </w:r>
      <w:r w:rsidRPr="0046672F">
        <w:rPr>
          <w:sz w:val="28"/>
          <w:szCs w:val="28"/>
          <w:lang w:val="sq-AL"/>
        </w:rPr>
        <w:t>shtimit t</w:t>
      </w:r>
      <w:r w:rsidR="00BF6709" w:rsidRPr="0046672F">
        <w:rPr>
          <w:sz w:val="28"/>
          <w:szCs w:val="28"/>
          <w:lang w:val="sq-AL"/>
        </w:rPr>
        <w:t>ë</w:t>
      </w:r>
      <w:r w:rsidRPr="0046672F">
        <w:rPr>
          <w:sz w:val="28"/>
          <w:szCs w:val="28"/>
          <w:lang w:val="sq-AL"/>
        </w:rPr>
        <w:t xml:space="preserve"> administrat</w:t>
      </w:r>
      <w:r w:rsidR="00BF6709" w:rsidRPr="0046672F">
        <w:rPr>
          <w:sz w:val="28"/>
          <w:szCs w:val="28"/>
          <w:lang w:val="sq-AL"/>
        </w:rPr>
        <w:t>ë</w:t>
      </w:r>
      <w:r w:rsidRPr="0046672F">
        <w:rPr>
          <w:sz w:val="28"/>
          <w:szCs w:val="28"/>
          <w:lang w:val="sq-AL"/>
        </w:rPr>
        <w:t>s tatimore p</w:t>
      </w:r>
      <w:r w:rsidR="00BF6709" w:rsidRPr="0046672F">
        <w:rPr>
          <w:sz w:val="28"/>
          <w:szCs w:val="28"/>
          <w:lang w:val="sq-AL"/>
        </w:rPr>
        <w:t>ë</w:t>
      </w:r>
      <w:r w:rsidRPr="0046672F">
        <w:rPr>
          <w:sz w:val="28"/>
          <w:szCs w:val="28"/>
          <w:lang w:val="sq-AL"/>
        </w:rPr>
        <w:t>r t</w:t>
      </w:r>
      <w:r w:rsidR="00BF6709" w:rsidRPr="0046672F">
        <w:rPr>
          <w:sz w:val="28"/>
          <w:szCs w:val="28"/>
          <w:lang w:val="sq-AL"/>
        </w:rPr>
        <w:t>ë</w:t>
      </w:r>
      <w:r w:rsidRPr="0046672F">
        <w:rPr>
          <w:sz w:val="28"/>
          <w:szCs w:val="28"/>
          <w:lang w:val="sq-AL"/>
        </w:rPr>
        <w:t xml:space="preserve"> luftuar dhe nd</w:t>
      </w:r>
      <w:r w:rsidR="00BF6709" w:rsidRPr="0046672F">
        <w:rPr>
          <w:sz w:val="28"/>
          <w:szCs w:val="28"/>
          <w:lang w:val="sq-AL"/>
        </w:rPr>
        <w:t>ë</w:t>
      </w:r>
      <w:r w:rsidRPr="0046672F">
        <w:rPr>
          <w:sz w:val="28"/>
          <w:szCs w:val="28"/>
          <w:lang w:val="sq-AL"/>
        </w:rPr>
        <w:t>shkuar evazionin fiskal apo subjektet q</w:t>
      </w:r>
      <w:r w:rsidR="00BF6709" w:rsidRPr="0046672F">
        <w:rPr>
          <w:sz w:val="28"/>
          <w:szCs w:val="28"/>
          <w:lang w:val="sq-AL"/>
        </w:rPr>
        <w:t>ë</w:t>
      </w:r>
      <w:r w:rsidRPr="0046672F">
        <w:rPr>
          <w:sz w:val="28"/>
          <w:szCs w:val="28"/>
          <w:lang w:val="sq-AL"/>
        </w:rPr>
        <w:t xml:space="preserve"> p</w:t>
      </w:r>
      <w:r w:rsidR="00BF6709" w:rsidRPr="0046672F">
        <w:rPr>
          <w:sz w:val="28"/>
          <w:szCs w:val="28"/>
          <w:lang w:val="sq-AL"/>
        </w:rPr>
        <w:t>ë</w:t>
      </w:r>
      <w:r w:rsidRPr="0046672F">
        <w:rPr>
          <w:sz w:val="28"/>
          <w:szCs w:val="28"/>
          <w:lang w:val="sq-AL"/>
        </w:rPr>
        <w:t>rdorin manovra t</w:t>
      </w:r>
      <w:r w:rsidR="00BF6709" w:rsidRPr="0046672F">
        <w:rPr>
          <w:sz w:val="28"/>
          <w:szCs w:val="28"/>
          <w:lang w:val="sq-AL"/>
        </w:rPr>
        <w:t>ë</w:t>
      </w:r>
      <w:r w:rsidRPr="0046672F">
        <w:rPr>
          <w:sz w:val="28"/>
          <w:szCs w:val="28"/>
          <w:lang w:val="sq-AL"/>
        </w:rPr>
        <w:t xml:space="preserve"> ndryshme p</w:t>
      </w:r>
      <w:r w:rsidR="00BF6709" w:rsidRPr="0046672F">
        <w:rPr>
          <w:sz w:val="28"/>
          <w:szCs w:val="28"/>
          <w:lang w:val="sq-AL"/>
        </w:rPr>
        <w:t>ë</w:t>
      </w:r>
      <w:r w:rsidRPr="0046672F">
        <w:rPr>
          <w:sz w:val="28"/>
          <w:szCs w:val="28"/>
          <w:lang w:val="sq-AL"/>
        </w:rPr>
        <w:t>r t</w:t>
      </w:r>
      <w:r w:rsidR="00BF6709" w:rsidRPr="0046672F">
        <w:rPr>
          <w:sz w:val="28"/>
          <w:szCs w:val="28"/>
          <w:lang w:val="sq-AL"/>
        </w:rPr>
        <w:t>ë</w:t>
      </w:r>
      <w:r w:rsidRPr="0046672F">
        <w:rPr>
          <w:sz w:val="28"/>
          <w:szCs w:val="28"/>
          <w:lang w:val="sq-AL"/>
        </w:rPr>
        <w:t xml:space="preserve"> reduktuar detyrimet tatimore. </w:t>
      </w:r>
    </w:p>
    <w:p w14:paraId="63D9AB63" w14:textId="77777777" w:rsidR="00FB4947" w:rsidRPr="0046672F" w:rsidRDefault="00FB4947" w:rsidP="0046672F">
      <w:pPr>
        <w:pStyle w:val="NormalWeb"/>
        <w:spacing w:before="0" w:beforeAutospacing="0" w:after="0" w:afterAutospacing="0" w:line="276" w:lineRule="auto"/>
        <w:ind w:firstLine="720"/>
        <w:jc w:val="both"/>
        <w:rPr>
          <w:sz w:val="28"/>
          <w:szCs w:val="28"/>
          <w:lang w:val="sq-AL"/>
        </w:rPr>
      </w:pPr>
    </w:p>
    <w:p w14:paraId="3090DB05" w14:textId="77777777" w:rsidR="00FB4947" w:rsidRPr="0046672F" w:rsidRDefault="00FB4947" w:rsidP="0046672F">
      <w:pPr>
        <w:pStyle w:val="NormalWeb"/>
        <w:spacing w:before="0" w:beforeAutospacing="0" w:after="0" w:afterAutospacing="0" w:line="276" w:lineRule="auto"/>
        <w:ind w:firstLine="720"/>
        <w:jc w:val="both"/>
        <w:rPr>
          <w:sz w:val="28"/>
          <w:szCs w:val="28"/>
          <w:lang w:val="sq-AL"/>
        </w:rPr>
      </w:pPr>
      <w:r w:rsidRPr="0046672F">
        <w:rPr>
          <w:b/>
          <w:sz w:val="28"/>
          <w:szCs w:val="28"/>
          <w:lang w:val="sq-AL"/>
        </w:rPr>
        <w:t>29.</w:t>
      </w:r>
      <w:r w:rsidRPr="0046672F">
        <w:rPr>
          <w:sz w:val="28"/>
          <w:szCs w:val="28"/>
          <w:lang w:val="sq-AL"/>
        </w:rPr>
        <w:tab/>
        <w:t>Por, ashtu sic kemi argumentuar edhe m</w:t>
      </w:r>
      <w:r w:rsidR="00BF6709" w:rsidRPr="0046672F">
        <w:rPr>
          <w:sz w:val="28"/>
          <w:szCs w:val="28"/>
          <w:lang w:val="sq-AL"/>
        </w:rPr>
        <w:t>ë</w:t>
      </w:r>
      <w:r w:rsidRPr="0046672F">
        <w:rPr>
          <w:sz w:val="28"/>
          <w:szCs w:val="28"/>
          <w:lang w:val="sq-AL"/>
        </w:rPr>
        <w:t xml:space="preserve"> lart, d</w:t>
      </w:r>
      <w:r w:rsidR="00BF6709" w:rsidRPr="0046672F">
        <w:rPr>
          <w:sz w:val="28"/>
          <w:szCs w:val="28"/>
          <w:lang w:val="sq-AL"/>
        </w:rPr>
        <w:t>ë</w:t>
      </w:r>
      <w:r w:rsidRPr="0046672F">
        <w:rPr>
          <w:sz w:val="28"/>
          <w:szCs w:val="28"/>
          <w:lang w:val="sq-AL"/>
        </w:rPr>
        <w:t>shtimi i administrat</w:t>
      </w:r>
      <w:r w:rsidR="00BF6709" w:rsidRPr="0046672F">
        <w:rPr>
          <w:sz w:val="28"/>
          <w:szCs w:val="28"/>
          <w:lang w:val="sq-AL"/>
        </w:rPr>
        <w:t>ë</w:t>
      </w:r>
      <w:r w:rsidRPr="0046672F">
        <w:rPr>
          <w:sz w:val="28"/>
          <w:szCs w:val="28"/>
          <w:lang w:val="sq-AL"/>
        </w:rPr>
        <w:t>s tatimore nuk mund t</w:t>
      </w:r>
      <w:r w:rsidR="00BF6709" w:rsidRPr="0046672F">
        <w:rPr>
          <w:sz w:val="28"/>
          <w:szCs w:val="28"/>
          <w:lang w:val="sq-AL"/>
        </w:rPr>
        <w:t>ë</w:t>
      </w:r>
      <w:r w:rsidRPr="0046672F">
        <w:rPr>
          <w:sz w:val="28"/>
          <w:szCs w:val="28"/>
          <w:lang w:val="sq-AL"/>
        </w:rPr>
        <w:t xml:space="preserve"> p</w:t>
      </w:r>
      <w:r w:rsidR="00BF6709" w:rsidRPr="0046672F">
        <w:rPr>
          <w:sz w:val="28"/>
          <w:szCs w:val="28"/>
          <w:lang w:val="sq-AL"/>
        </w:rPr>
        <w:t>ë</w:t>
      </w:r>
      <w:r w:rsidRPr="0046672F">
        <w:rPr>
          <w:sz w:val="28"/>
          <w:szCs w:val="28"/>
          <w:lang w:val="sq-AL"/>
        </w:rPr>
        <w:t>rdoret si shkak p</w:t>
      </w:r>
      <w:r w:rsidR="00BF6709" w:rsidRPr="0046672F">
        <w:rPr>
          <w:sz w:val="28"/>
          <w:szCs w:val="28"/>
          <w:lang w:val="sq-AL"/>
        </w:rPr>
        <w:t>ë</w:t>
      </w:r>
      <w:r w:rsidRPr="0046672F">
        <w:rPr>
          <w:sz w:val="28"/>
          <w:szCs w:val="28"/>
          <w:lang w:val="sq-AL"/>
        </w:rPr>
        <w:t>r t</w:t>
      </w:r>
      <w:r w:rsidR="00BF6709" w:rsidRPr="0046672F">
        <w:rPr>
          <w:sz w:val="28"/>
          <w:szCs w:val="28"/>
          <w:lang w:val="sq-AL"/>
        </w:rPr>
        <w:t>ë</w:t>
      </w:r>
      <w:r w:rsidRPr="0046672F">
        <w:rPr>
          <w:sz w:val="28"/>
          <w:szCs w:val="28"/>
          <w:lang w:val="sq-AL"/>
        </w:rPr>
        <w:t xml:space="preserve"> krijuar pasoja negative p</w:t>
      </w:r>
      <w:r w:rsidR="00BF6709" w:rsidRPr="0046672F">
        <w:rPr>
          <w:sz w:val="28"/>
          <w:szCs w:val="28"/>
          <w:lang w:val="sq-AL"/>
        </w:rPr>
        <w:t>ë</w:t>
      </w:r>
      <w:r w:rsidRPr="0046672F">
        <w:rPr>
          <w:sz w:val="28"/>
          <w:szCs w:val="28"/>
          <w:lang w:val="sq-AL"/>
        </w:rPr>
        <w:t>r profesionist</w:t>
      </w:r>
      <w:r w:rsidR="00BF6709" w:rsidRPr="0046672F">
        <w:rPr>
          <w:sz w:val="28"/>
          <w:szCs w:val="28"/>
          <w:lang w:val="sq-AL"/>
        </w:rPr>
        <w:t>ë</w:t>
      </w:r>
      <w:r w:rsidRPr="0046672F">
        <w:rPr>
          <w:sz w:val="28"/>
          <w:szCs w:val="28"/>
          <w:lang w:val="sq-AL"/>
        </w:rPr>
        <w:t>t e lir</w:t>
      </w:r>
      <w:r w:rsidR="00BF6709" w:rsidRPr="0046672F">
        <w:rPr>
          <w:sz w:val="28"/>
          <w:szCs w:val="28"/>
          <w:lang w:val="sq-AL"/>
        </w:rPr>
        <w:t>ë</w:t>
      </w:r>
      <w:r w:rsidRPr="0046672F">
        <w:rPr>
          <w:sz w:val="28"/>
          <w:szCs w:val="28"/>
          <w:lang w:val="sq-AL"/>
        </w:rPr>
        <w:t>, q</w:t>
      </w:r>
      <w:r w:rsidR="00BF6709" w:rsidRPr="0046672F">
        <w:rPr>
          <w:sz w:val="28"/>
          <w:szCs w:val="28"/>
          <w:lang w:val="sq-AL"/>
        </w:rPr>
        <w:t>ë</w:t>
      </w:r>
      <w:r w:rsidRPr="0046672F">
        <w:rPr>
          <w:sz w:val="28"/>
          <w:szCs w:val="28"/>
          <w:lang w:val="sq-AL"/>
        </w:rPr>
        <w:t xml:space="preserve"> ushtrojn</w:t>
      </w:r>
      <w:r w:rsidR="00BF6709" w:rsidRPr="0046672F">
        <w:rPr>
          <w:sz w:val="28"/>
          <w:szCs w:val="28"/>
          <w:lang w:val="sq-AL"/>
        </w:rPr>
        <w:t>ë</w:t>
      </w:r>
      <w:r w:rsidRPr="0046672F">
        <w:rPr>
          <w:sz w:val="28"/>
          <w:szCs w:val="28"/>
          <w:lang w:val="sq-AL"/>
        </w:rPr>
        <w:t xml:space="preserve"> veprimtarin</w:t>
      </w:r>
      <w:r w:rsidR="00BF6709" w:rsidRPr="0046672F">
        <w:rPr>
          <w:sz w:val="28"/>
          <w:szCs w:val="28"/>
          <w:lang w:val="sq-AL"/>
        </w:rPr>
        <w:t>ë</w:t>
      </w:r>
      <w:r w:rsidRPr="0046672F">
        <w:rPr>
          <w:sz w:val="28"/>
          <w:szCs w:val="28"/>
          <w:lang w:val="sq-AL"/>
        </w:rPr>
        <w:t xml:space="preserve"> e tyre n</w:t>
      </w:r>
      <w:r w:rsidR="00BF6709" w:rsidRPr="0046672F">
        <w:rPr>
          <w:sz w:val="28"/>
          <w:szCs w:val="28"/>
          <w:lang w:val="sq-AL"/>
        </w:rPr>
        <w:t>ë</w:t>
      </w:r>
      <w:r w:rsidRPr="0046672F">
        <w:rPr>
          <w:sz w:val="28"/>
          <w:szCs w:val="28"/>
          <w:lang w:val="sq-AL"/>
        </w:rPr>
        <w:t xml:space="preserve"> p</w:t>
      </w:r>
      <w:r w:rsidR="00BF6709" w:rsidRPr="0046672F">
        <w:rPr>
          <w:sz w:val="28"/>
          <w:szCs w:val="28"/>
          <w:lang w:val="sq-AL"/>
        </w:rPr>
        <w:t>ë</w:t>
      </w:r>
      <w:r w:rsidRPr="0046672F">
        <w:rPr>
          <w:sz w:val="28"/>
          <w:szCs w:val="28"/>
          <w:lang w:val="sq-AL"/>
        </w:rPr>
        <w:t>rputhje me ligjin. Edhe argumenti tjet</w:t>
      </w:r>
      <w:r w:rsidR="00BF6709" w:rsidRPr="0046672F">
        <w:rPr>
          <w:sz w:val="28"/>
          <w:szCs w:val="28"/>
          <w:lang w:val="sq-AL"/>
        </w:rPr>
        <w:t>ë</w:t>
      </w:r>
      <w:r w:rsidRPr="0046672F">
        <w:rPr>
          <w:sz w:val="28"/>
          <w:szCs w:val="28"/>
          <w:lang w:val="sq-AL"/>
        </w:rPr>
        <w:t>r, i p</w:t>
      </w:r>
      <w:r w:rsidR="00BF6709" w:rsidRPr="0046672F">
        <w:rPr>
          <w:sz w:val="28"/>
          <w:szCs w:val="28"/>
          <w:lang w:val="sq-AL"/>
        </w:rPr>
        <w:t>ë</w:t>
      </w:r>
      <w:r w:rsidRPr="0046672F">
        <w:rPr>
          <w:sz w:val="28"/>
          <w:szCs w:val="28"/>
          <w:lang w:val="sq-AL"/>
        </w:rPr>
        <w:t>rdorur nga Qeveria dhe Kuvendi, sa i p</w:t>
      </w:r>
      <w:r w:rsidR="00BF6709" w:rsidRPr="0046672F">
        <w:rPr>
          <w:sz w:val="28"/>
          <w:szCs w:val="28"/>
          <w:lang w:val="sq-AL"/>
        </w:rPr>
        <w:t>ë</w:t>
      </w:r>
      <w:r w:rsidRPr="0046672F">
        <w:rPr>
          <w:sz w:val="28"/>
          <w:szCs w:val="28"/>
          <w:lang w:val="sq-AL"/>
        </w:rPr>
        <w:t>rket barazimit t</w:t>
      </w:r>
      <w:r w:rsidR="00BF6709" w:rsidRPr="0046672F">
        <w:rPr>
          <w:sz w:val="28"/>
          <w:szCs w:val="28"/>
          <w:lang w:val="sq-AL"/>
        </w:rPr>
        <w:t>ë</w:t>
      </w:r>
      <w:r w:rsidRPr="0046672F">
        <w:rPr>
          <w:sz w:val="28"/>
          <w:szCs w:val="28"/>
          <w:lang w:val="sq-AL"/>
        </w:rPr>
        <w:t xml:space="preserve"> profesioneve t</w:t>
      </w:r>
      <w:r w:rsidR="00BF6709" w:rsidRPr="0046672F">
        <w:rPr>
          <w:sz w:val="28"/>
          <w:szCs w:val="28"/>
          <w:lang w:val="sq-AL"/>
        </w:rPr>
        <w:t>ë</w:t>
      </w:r>
      <w:r w:rsidRPr="0046672F">
        <w:rPr>
          <w:sz w:val="28"/>
          <w:szCs w:val="28"/>
          <w:lang w:val="sq-AL"/>
        </w:rPr>
        <w:t xml:space="preserve"> lira me t</w:t>
      </w:r>
      <w:r w:rsidR="00BF6709" w:rsidRPr="0046672F">
        <w:rPr>
          <w:sz w:val="28"/>
          <w:szCs w:val="28"/>
          <w:lang w:val="sq-AL"/>
        </w:rPr>
        <w:t>ë</w:t>
      </w:r>
      <w:r w:rsidRPr="0046672F">
        <w:rPr>
          <w:sz w:val="28"/>
          <w:szCs w:val="28"/>
          <w:lang w:val="sq-AL"/>
        </w:rPr>
        <w:t xml:space="preserve"> pun</w:t>
      </w:r>
      <w:r w:rsidR="00BF6709" w:rsidRPr="0046672F">
        <w:rPr>
          <w:sz w:val="28"/>
          <w:szCs w:val="28"/>
          <w:lang w:val="sq-AL"/>
        </w:rPr>
        <w:t>ë</w:t>
      </w:r>
      <w:r w:rsidRPr="0046672F">
        <w:rPr>
          <w:sz w:val="28"/>
          <w:szCs w:val="28"/>
          <w:lang w:val="sq-AL"/>
        </w:rPr>
        <w:t>suar nuk mund t</w:t>
      </w:r>
      <w:r w:rsidR="00BF6709" w:rsidRPr="0046672F">
        <w:rPr>
          <w:sz w:val="28"/>
          <w:szCs w:val="28"/>
          <w:lang w:val="sq-AL"/>
        </w:rPr>
        <w:t>ë</w:t>
      </w:r>
      <w:r w:rsidRPr="0046672F">
        <w:rPr>
          <w:sz w:val="28"/>
          <w:szCs w:val="28"/>
          <w:lang w:val="sq-AL"/>
        </w:rPr>
        <w:t xml:space="preserve"> q</w:t>
      </w:r>
      <w:r w:rsidR="00BF6709" w:rsidRPr="0046672F">
        <w:rPr>
          <w:sz w:val="28"/>
          <w:szCs w:val="28"/>
          <w:lang w:val="sq-AL"/>
        </w:rPr>
        <w:t>ë</w:t>
      </w:r>
      <w:r w:rsidRPr="0046672F">
        <w:rPr>
          <w:sz w:val="28"/>
          <w:szCs w:val="28"/>
          <w:lang w:val="sq-AL"/>
        </w:rPr>
        <w:t>ndroj</w:t>
      </w:r>
      <w:r w:rsidR="00BF6709" w:rsidRPr="0046672F">
        <w:rPr>
          <w:sz w:val="28"/>
          <w:szCs w:val="28"/>
          <w:lang w:val="sq-AL"/>
        </w:rPr>
        <w:t>ë</w:t>
      </w:r>
      <w:r w:rsidRPr="0046672F">
        <w:rPr>
          <w:sz w:val="28"/>
          <w:szCs w:val="28"/>
          <w:lang w:val="sq-AL"/>
        </w:rPr>
        <w:t xml:space="preserve">, pasi </w:t>
      </w:r>
      <w:r w:rsidR="00BF6709" w:rsidRPr="0046672F">
        <w:rPr>
          <w:sz w:val="28"/>
          <w:szCs w:val="28"/>
          <w:lang w:val="sq-AL"/>
        </w:rPr>
        <w:t>ë</w:t>
      </w:r>
      <w:r w:rsidRPr="0046672F">
        <w:rPr>
          <w:sz w:val="28"/>
          <w:szCs w:val="28"/>
          <w:lang w:val="sq-AL"/>
        </w:rPr>
        <w:t>sht</w:t>
      </w:r>
      <w:r w:rsidR="00BF6709" w:rsidRPr="0046672F">
        <w:rPr>
          <w:sz w:val="28"/>
          <w:szCs w:val="28"/>
          <w:lang w:val="sq-AL"/>
        </w:rPr>
        <w:t>ë</w:t>
      </w:r>
      <w:r w:rsidRPr="0046672F">
        <w:rPr>
          <w:sz w:val="28"/>
          <w:szCs w:val="28"/>
          <w:lang w:val="sq-AL"/>
        </w:rPr>
        <w:t xml:space="preserve"> e qart</w:t>
      </w:r>
      <w:r w:rsidR="00BF6709" w:rsidRPr="0046672F">
        <w:rPr>
          <w:sz w:val="28"/>
          <w:szCs w:val="28"/>
          <w:lang w:val="sq-AL"/>
        </w:rPr>
        <w:t>ë</w:t>
      </w:r>
      <w:r w:rsidRPr="0046672F">
        <w:rPr>
          <w:sz w:val="28"/>
          <w:szCs w:val="28"/>
          <w:lang w:val="sq-AL"/>
        </w:rPr>
        <w:t xml:space="preserve"> se nj</w:t>
      </w:r>
      <w:r w:rsidR="00BF6709" w:rsidRPr="0046672F">
        <w:rPr>
          <w:sz w:val="28"/>
          <w:szCs w:val="28"/>
          <w:lang w:val="sq-AL"/>
        </w:rPr>
        <w:t>ë</w:t>
      </w:r>
      <w:r w:rsidRPr="0046672F">
        <w:rPr>
          <w:sz w:val="28"/>
          <w:szCs w:val="28"/>
          <w:lang w:val="sq-AL"/>
        </w:rPr>
        <w:t xml:space="preserve"> i vet</w:t>
      </w:r>
      <w:r w:rsidR="00BF6709" w:rsidRPr="0046672F">
        <w:rPr>
          <w:sz w:val="28"/>
          <w:szCs w:val="28"/>
          <w:lang w:val="sq-AL"/>
        </w:rPr>
        <w:t>ë</w:t>
      </w:r>
      <w:r w:rsidRPr="0046672F">
        <w:rPr>
          <w:sz w:val="28"/>
          <w:szCs w:val="28"/>
          <w:lang w:val="sq-AL"/>
        </w:rPr>
        <w:t>pun</w:t>
      </w:r>
      <w:r w:rsidR="00BF6709" w:rsidRPr="0046672F">
        <w:rPr>
          <w:sz w:val="28"/>
          <w:szCs w:val="28"/>
          <w:lang w:val="sq-AL"/>
        </w:rPr>
        <w:t>ë</w:t>
      </w:r>
      <w:r w:rsidRPr="0046672F">
        <w:rPr>
          <w:sz w:val="28"/>
          <w:szCs w:val="28"/>
          <w:lang w:val="sq-AL"/>
        </w:rPr>
        <w:t>suar ose person fizik ndryshon nga i pun</w:t>
      </w:r>
      <w:r w:rsidR="00BF6709" w:rsidRPr="0046672F">
        <w:rPr>
          <w:sz w:val="28"/>
          <w:szCs w:val="28"/>
          <w:lang w:val="sq-AL"/>
        </w:rPr>
        <w:t>ë</w:t>
      </w:r>
      <w:r w:rsidRPr="0046672F">
        <w:rPr>
          <w:sz w:val="28"/>
          <w:szCs w:val="28"/>
          <w:lang w:val="sq-AL"/>
        </w:rPr>
        <w:t>suari. Kjo pasi, i pu</w:t>
      </w:r>
      <w:r w:rsidR="00BF6709" w:rsidRPr="0046672F">
        <w:rPr>
          <w:sz w:val="28"/>
          <w:szCs w:val="28"/>
          <w:lang w:val="sq-AL"/>
        </w:rPr>
        <w:t xml:space="preserve">nësuari kryen punën e tij me detyrime dhe përgjegjësi shumë më të pakta se i vetëpunësuar apo personi fizik. Këtij të fundit i duhet të paguajë qera, punonjësit, taksa dhe tarifa vendore, të sigurojë klientelë, të përballojë kosto logjistike etj. Pra risku që merr përsipër një i vetëpunësuar ose person fizik nuk mund të barazohet asnjëherë me të punësuarin. Vetë vendosja e shenjës së barazisë ndërmjet dy të pabarabartëve përbën diskriminim. </w:t>
      </w:r>
    </w:p>
    <w:p w14:paraId="402F116E" w14:textId="77777777" w:rsidR="00BF6709" w:rsidRPr="0046672F" w:rsidRDefault="00BF6709" w:rsidP="0046672F">
      <w:pPr>
        <w:pStyle w:val="NormalWeb"/>
        <w:spacing w:before="0" w:beforeAutospacing="0" w:after="0" w:afterAutospacing="0" w:line="276" w:lineRule="auto"/>
        <w:ind w:firstLine="720"/>
        <w:jc w:val="both"/>
        <w:rPr>
          <w:sz w:val="28"/>
          <w:szCs w:val="28"/>
          <w:lang w:val="sq-AL"/>
        </w:rPr>
      </w:pPr>
    </w:p>
    <w:p w14:paraId="68BC6ECB" w14:textId="77777777" w:rsidR="008424C6" w:rsidRPr="0046672F" w:rsidRDefault="00BF6709" w:rsidP="0046672F">
      <w:pPr>
        <w:pStyle w:val="NormalWeb"/>
        <w:spacing w:before="0" w:beforeAutospacing="0" w:after="0" w:afterAutospacing="0" w:line="276" w:lineRule="auto"/>
        <w:ind w:firstLine="720"/>
        <w:jc w:val="both"/>
        <w:rPr>
          <w:sz w:val="28"/>
          <w:szCs w:val="28"/>
          <w:lang w:val="sq-AL"/>
        </w:rPr>
      </w:pPr>
      <w:r w:rsidRPr="0046672F">
        <w:rPr>
          <w:b/>
          <w:sz w:val="28"/>
          <w:szCs w:val="28"/>
          <w:lang w:val="sq-AL"/>
        </w:rPr>
        <w:t>30.</w:t>
      </w:r>
      <w:r w:rsidRPr="0046672F">
        <w:rPr>
          <w:sz w:val="28"/>
          <w:szCs w:val="28"/>
          <w:lang w:val="sq-AL"/>
        </w:rPr>
        <w:tab/>
        <w:t xml:space="preserve">Prandaj, në konkluzion të sa më sipër, është e qartë se kemi të bëjmë me një trajtim të diferencuar ndërmjet subjekteve të ndryshme tregtare, të cilat megjithëse kanë të njëjtin nivel të ardhurash vjetore prej 14 milionë lekë, për ata që furnizojnë shërbime profesionale do të tatohen menjëherë me 15% mbi të ardhurat e tyre, ndërkohë atyre që ushtrojnë veprimtari të tjera iu jepet një periudhë kalimtare 6-vjecare gjatë të cilës mund të përshtasin aktivitetin e tyre me sistemin e ri fiskal. Ky trajtim i diferencuar i bazuar në natyrën e aktivitetit ekonomik që ushtron subjekti, nuk ka asnjë përligjje të arsyeshme dhe objektive, përvecse dëmton rëndë një prej shtresave më të shëndetshme të shoqërisë, shtresën e profesionistëve, të mirëarsimuar dhe të mirëkualifikuar, duke ushqyer fenomenin e largimit të profesionistëve (brain drain) nga vendi që është shndërruar në fenomen vitet e fundit. Në këtë kuptim, është e qartë se ky trajtim i diferencuar përbën diskriminim, e për rrjedhojë vjen në kundërshtim me nenin 18 të Kushtetutës së Shqipërisë. </w:t>
      </w:r>
      <w:r w:rsidR="008424C6" w:rsidRPr="0046672F">
        <w:rPr>
          <w:sz w:val="28"/>
          <w:szCs w:val="28"/>
          <w:lang w:val="sq-AL"/>
        </w:rPr>
        <w:t xml:space="preserve"> </w:t>
      </w:r>
    </w:p>
    <w:p w14:paraId="1FF346AD" w14:textId="77777777" w:rsidR="003351DF" w:rsidRPr="0046672F" w:rsidRDefault="003351DF" w:rsidP="0046672F">
      <w:pPr>
        <w:pStyle w:val="NormalWeb"/>
        <w:spacing w:before="0" w:beforeAutospacing="0" w:after="0" w:afterAutospacing="0" w:line="276" w:lineRule="auto"/>
        <w:jc w:val="both"/>
        <w:rPr>
          <w:sz w:val="28"/>
          <w:szCs w:val="28"/>
          <w:lang w:val="sq-AL"/>
        </w:rPr>
      </w:pPr>
    </w:p>
    <w:p w14:paraId="52EB2806" w14:textId="77777777" w:rsidR="003351DF" w:rsidRPr="0046672F" w:rsidRDefault="003351DF" w:rsidP="0046672F">
      <w:pPr>
        <w:pStyle w:val="NormalWeb"/>
        <w:numPr>
          <w:ilvl w:val="0"/>
          <w:numId w:val="7"/>
        </w:numPr>
        <w:spacing w:before="0" w:beforeAutospacing="0" w:after="0" w:afterAutospacing="0" w:line="276" w:lineRule="auto"/>
        <w:ind w:left="720"/>
        <w:jc w:val="both"/>
        <w:rPr>
          <w:sz w:val="28"/>
          <w:szCs w:val="28"/>
          <w:lang w:val="sq-AL"/>
        </w:rPr>
      </w:pPr>
      <w:r w:rsidRPr="0046672F">
        <w:rPr>
          <w:sz w:val="28"/>
          <w:szCs w:val="28"/>
          <w:lang w:val="sq-AL"/>
        </w:rPr>
        <w:t>KONKLUZIONE</w:t>
      </w:r>
    </w:p>
    <w:p w14:paraId="226B4B78" w14:textId="77777777" w:rsidR="003351DF" w:rsidRPr="0046672F" w:rsidRDefault="003351DF" w:rsidP="0046672F">
      <w:pPr>
        <w:pStyle w:val="NormalWeb"/>
        <w:spacing w:before="0" w:beforeAutospacing="0" w:after="0" w:afterAutospacing="0" w:line="276" w:lineRule="auto"/>
        <w:jc w:val="both"/>
        <w:rPr>
          <w:sz w:val="28"/>
          <w:szCs w:val="28"/>
          <w:lang w:val="sq-AL"/>
        </w:rPr>
      </w:pPr>
    </w:p>
    <w:p w14:paraId="093AF38B" w14:textId="77777777" w:rsidR="00BF6709" w:rsidRPr="0046672F" w:rsidRDefault="00BF6709" w:rsidP="0046672F">
      <w:pPr>
        <w:pStyle w:val="NormalWeb"/>
        <w:spacing w:before="0" w:beforeAutospacing="0" w:after="0" w:afterAutospacing="0" w:line="276" w:lineRule="auto"/>
        <w:ind w:firstLine="720"/>
        <w:jc w:val="both"/>
        <w:rPr>
          <w:sz w:val="28"/>
          <w:szCs w:val="28"/>
          <w:lang w:val="sq-AL"/>
        </w:rPr>
      </w:pPr>
      <w:r w:rsidRPr="0046672F">
        <w:rPr>
          <w:b/>
          <w:sz w:val="28"/>
          <w:szCs w:val="28"/>
          <w:lang w:val="sq-AL"/>
        </w:rPr>
        <w:t>31</w:t>
      </w:r>
      <w:r w:rsidR="003351DF" w:rsidRPr="0046672F">
        <w:rPr>
          <w:b/>
          <w:sz w:val="28"/>
          <w:szCs w:val="28"/>
          <w:lang w:val="sq-AL"/>
        </w:rPr>
        <w:t>.</w:t>
      </w:r>
      <w:r w:rsidRPr="0046672F">
        <w:rPr>
          <w:sz w:val="28"/>
          <w:szCs w:val="28"/>
          <w:lang w:val="sq-AL"/>
        </w:rPr>
        <w:tab/>
      </w:r>
      <w:r w:rsidR="003351DF" w:rsidRPr="0046672F">
        <w:rPr>
          <w:sz w:val="28"/>
          <w:szCs w:val="28"/>
          <w:lang w:val="sq-AL"/>
        </w:rPr>
        <w:t>Prandaj, duke pasur parasysh sa m</w:t>
      </w:r>
      <w:r w:rsidR="0036354A" w:rsidRPr="0046672F">
        <w:rPr>
          <w:sz w:val="28"/>
          <w:szCs w:val="28"/>
          <w:lang w:val="sq-AL"/>
        </w:rPr>
        <w:t>ë</w:t>
      </w:r>
      <w:r w:rsidR="003351DF" w:rsidRPr="0046672F">
        <w:rPr>
          <w:sz w:val="28"/>
          <w:szCs w:val="28"/>
          <w:lang w:val="sq-AL"/>
        </w:rPr>
        <w:t xml:space="preserve"> sip</w:t>
      </w:r>
      <w:r w:rsidR="0036354A" w:rsidRPr="0046672F">
        <w:rPr>
          <w:sz w:val="28"/>
          <w:szCs w:val="28"/>
          <w:lang w:val="sq-AL"/>
        </w:rPr>
        <w:t>ë</w:t>
      </w:r>
      <w:r w:rsidR="003351DF" w:rsidRPr="0046672F">
        <w:rPr>
          <w:sz w:val="28"/>
          <w:szCs w:val="28"/>
          <w:lang w:val="sq-AL"/>
        </w:rPr>
        <w:t>r, bazuar n</w:t>
      </w:r>
      <w:r w:rsidR="0036354A" w:rsidRPr="0046672F">
        <w:rPr>
          <w:sz w:val="28"/>
          <w:szCs w:val="28"/>
          <w:lang w:val="sq-AL"/>
        </w:rPr>
        <w:t>ë</w:t>
      </w:r>
      <w:r w:rsidRPr="0046672F">
        <w:rPr>
          <w:sz w:val="28"/>
          <w:szCs w:val="28"/>
          <w:lang w:val="sq-AL"/>
        </w:rPr>
        <w:t xml:space="preserve"> nenet 4, 18, 131 dhe 134, të Kushtetutës së Shqipërisë, </w:t>
      </w:r>
      <w:r w:rsidR="00A534A9" w:rsidRPr="0046672F">
        <w:rPr>
          <w:sz w:val="28"/>
          <w:szCs w:val="28"/>
          <w:lang w:val="sq-AL"/>
        </w:rPr>
        <w:t>dhe nenet 27, 49</w:t>
      </w:r>
      <w:r w:rsidR="0014651F" w:rsidRPr="0046672F">
        <w:rPr>
          <w:sz w:val="28"/>
          <w:szCs w:val="28"/>
          <w:lang w:val="sq-AL"/>
        </w:rPr>
        <w:t>, 50 dhe 51</w:t>
      </w:r>
      <w:r w:rsidR="00A534A9" w:rsidRPr="0046672F">
        <w:rPr>
          <w:sz w:val="28"/>
          <w:szCs w:val="28"/>
          <w:lang w:val="sq-AL"/>
        </w:rPr>
        <w:t xml:space="preserve"> t</w:t>
      </w:r>
      <w:r w:rsidR="008424C6" w:rsidRPr="0046672F">
        <w:rPr>
          <w:sz w:val="28"/>
          <w:szCs w:val="28"/>
          <w:lang w:val="sq-AL"/>
        </w:rPr>
        <w:t>ë</w:t>
      </w:r>
      <w:r w:rsidR="00A534A9" w:rsidRPr="0046672F">
        <w:rPr>
          <w:sz w:val="28"/>
          <w:szCs w:val="28"/>
          <w:lang w:val="sq-AL"/>
        </w:rPr>
        <w:t xml:space="preserve"> ligjit nr. </w:t>
      </w:r>
      <w:r w:rsidR="003351DF" w:rsidRPr="0046672F">
        <w:rPr>
          <w:sz w:val="28"/>
          <w:szCs w:val="28"/>
          <w:lang w:val="sq-AL"/>
        </w:rPr>
        <w:t xml:space="preserve">8577, </w:t>
      </w:r>
      <w:r w:rsidR="003351DF" w:rsidRPr="0046672F">
        <w:rPr>
          <w:sz w:val="28"/>
          <w:szCs w:val="28"/>
          <w:lang w:val="sq-AL"/>
        </w:rPr>
        <w:lastRenderedPageBreak/>
        <w:t>dat</w:t>
      </w:r>
      <w:r w:rsidR="0036354A" w:rsidRPr="0046672F">
        <w:rPr>
          <w:sz w:val="28"/>
          <w:szCs w:val="28"/>
          <w:lang w:val="sq-AL"/>
        </w:rPr>
        <w:t>ë</w:t>
      </w:r>
      <w:r w:rsidR="003351DF" w:rsidRPr="0046672F">
        <w:rPr>
          <w:sz w:val="28"/>
          <w:szCs w:val="28"/>
          <w:lang w:val="sq-AL"/>
        </w:rPr>
        <w:t xml:space="preserve"> 10.02.2000 “P</w:t>
      </w:r>
      <w:r w:rsidR="0036354A" w:rsidRPr="0046672F">
        <w:rPr>
          <w:sz w:val="28"/>
          <w:szCs w:val="28"/>
          <w:lang w:val="sq-AL"/>
        </w:rPr>
        <w:t>ë</w:t>
      </w:r>
      <w:r w:rsidRPr="0046672F">
        <w:rPr>
          <w:sz w:val="28"/>
          <w:szCs w:val="28"/>
          <w:lang w:val="sq-AL"/>
        </w:rPr>
        <w:t>r Organizimin dhe F</w:t>
      </w:r>
      <w:r w:rsidR="003351DF" w:rsidRPr="0046672F">
        <w:rPr>
          <w:sz w:val="28"/>
          <w:szCs w:val="28"/>
          <w:lang w:val="sq-AL"/>
        </w:rPr>
        <w:t>unksionimin e Gjykat</w:t>
      </w:r>
      <w:r w:rsidR="0036354A" w:rsidRPr="0046672F">
        <w:rPr>
          <w:sz w:val="28"/>
          <w:szCs w:val="28"/>
          <w:lang w:val="sq-AL"/>
        </w:rPr>
        <w:t>ë</w:t>
      </w:r>
      <w:r w:rsidR="003351DF" w:rsidRPr="0046672F">
        <w:rPr>
          <w:sz w:val="28"/>
          <w:szCs w:val="28"/>
          <w:lang w:val="sq-AL"/>
        </w:rPr>
        <w:t xml:space="preserve">s Kushtetuese”, i ndryshuar, </w:t>
      </w:r>
      <w:r w:rsidR="003351DF" w:rsidRPr="0046672F">
        <w:rPr>
          <w:i/>
          <w:sz w:val="28"/>
          <w:szCs w:val="28"/>
          <w:lang w:val="sq-AL"/>
        </w:rPr>
        <w:t>p</w:t>
      </w:r>
      <w:r w:rsidR="0036354A" w:rsidRPr="0046672F">
        <w:rPr>
          <w:i/>
          <w:sz w:val="28"/>
          <w:szCs w:val="28"/>
          <w:lang w:val="sq-AL"/>
        </w:rPr>
        <w:t>ë</w:t>
      </w:r>
      <w:r w:rsidR="003351DF" w:rsidRPr="0046672F">
        <w:rPr>
          <w:i/>
          <w:sz w:val="28"/>
          <w:szCs w:val="28"/>
          <w:lang w:val="sq-AL"/>
        </w:rPr>
        <w:t>rfundimisht</w:t>
      </w:r>
      <w:r w:rsidR="003351DF" w:rsidRPr="0046672F">
        <w:rPr>
          <w:sz w:val="28"/>
          <w:szCs w:val="28"/>
          <w:lang w:val="sq-AL"/>
        </w:rPr>
        <w:t xml:space="preserve"> </w:t>
      </w:r>
    </w:p>
    <w:p w14:paraId="359DD0C5" w14:textId="77777777" w:rsidR="00BF6709" w:rsidRPr="0046672F" w:rsidRDefault="00BF6709" w:rsidP="0046672F">
      <w:pPr>
        <w:pStyle w:val="NormalWeb"/>
        <w:spacing w:before="0" w:beforeAutospacing="0" w:after="0" w:afterAutospacing="0" w:line="276" w:lineRule="auto"/>
        <w:ind w:firstLine="720"/>
        <w:jc w:val="both"/>
        <w:rPr>
          <w:sz w:val="28"/>
          <w:szCs w:val="28"/>
          <w:lang w:val="sq-AL"/>
        </w:rPr>
      </w:pPr>
    </w:p>
    <w:p w14:paraId="025EF507" w14:textId="77777777" w:rsidR="00A534A9" w:rsidRPr="0046672F" w:rsidRDefault="00BF6709" w:rsidP="0046672F">
      <w:pPr>
        <w:pStyle w:val="NormalWeb"/>
        <w:spacing w:before="0" w:beforeAutospacing="0" w:after="0" w:afterAutospacing="0" w:line="276" w:lineRule="auto"/>
        <w:ind w:firstLine="720"/>
        <w:jc w:val="center"/>
        <w:rPr>
          <w:sz w:val="28"/>
          <w:szCs w:val="28"/>
          <w:lang w:val="sq-AL"/>
        </w:rPr>
      </w:pPr>
      <w:r w:rsidRPr="0046672F">
        <w:rPr>
          <w:b/>
          <w:sz w:val="28"/>
          <w:szCs w:val="28"/>
          <w:u w:val="single"/>
          <w:lang w:val="sq-AL"/>
        </w:rPr>
        <w:t>KËRKOJMË</w:t>
      </w:r>
      <w:r w:rsidR="003351DF" w:rsidRPr="0046672F">
        <w:rPr>
          <w:sz w:val="28"/>
          <w:szCs w:val="28"/>
          <w:lang w:val="sq-AL"/>
        </w:rPr>
        <w:t>:</w:t>
      </w:r>
    </w:p>
    <w:p w14:paraId="0FEAD0C2" w14:textId="77777777" w:rsidR="00BF6709" w:rsidRPr="0046672F" w:rsidRDefault="00BF6709" w:rsidP="0046672F">
      <w:pPr>
        <w:pStyle w:val="NormalWeb"/>
        <w:spacing w:before="0" w:beforeAutospacing="0" w:after="0" w:afterAutospacing="0" w:line="276" w:lineRule="auto"/>
        <w:ind w:firstLine="720"/>
        <w:jc w:val="center"/>
        <w:rPr>
          <w:sz w:val="28"/>
          <w:szCs w:val="28"/>
          <w:lang w:val="sq-AL"/>
        </w:rPr>
      </w:pPr>
    </w:p>
    <w:p w14:paraId="3E575355" w14:textId="77777777" w:rsidR="00A534A9" w:rsidRPr="0046672F" w:rsidRDefault="00BF6709" w:rsidP="0046672F">
      <w:pPr>
        <w:spacing w:after="0" w:line="276" w:lineRule="auto"/>
        <w:ind w:left="1440" w:hanging="720"/>
        <w:jc w:val="both"/>
        <w:rPr>
          <w:rFonts w:ascii="Times New Roman" w:hAnsi="Times New Roman" w:cs="Times New Roman"/>
          <w:sz w:val="28"/>
          <w:szCs w:val="28"/>
          <w:lang w:val="sq-AL"/>
        </w:rPr>
      </w:pPr>
      <w:r w:rsidRPr="0046672F">
        <w:rPr>
          <w:rFonts w:ascii="Times New Roman" w:hAnsi="Times New Roman" w:cs="Times New Roman"/>
          <w:sz w:val="28"/>
          <w:szCs w:val="28"/>
          <w:lang w:val="sq-AL"/>
        </w:rPr>
        <w:t>-</w:t>
      </w:r>
      <w:r w:rsidRPr="0046672F">
        <w:rPr>
          <w:rFonts w:ascii="Times New Roman" w:hAnsi="Times New Roman" w:cs="Times New Roman"/>
          <w:sz w:val="28"/>
          <w:szCs w:val="28"/>
          <w:lang w:val="sq-AL"/>
        </w:rPr>
        <w:tab/>
        <w:t xml:space="preserve">Shfuqizimin e nenit 24, pika 2, dhe nenit 69, pika 1, gërma “dh”, fjalia e dytë, të Ligjit nr. 29/2023 “Për Tatimin Mbi të Ardhurat”, i ndryshuar, si i papajtueshëm me Kushtetutën e Republikën së Shqipërisë. </w:t>
      </w:r>
    </w:p>
    <w:p w14:paraId="3724BED8" w14:textId="77777777" w:rsidR="00247F31" w:rsidRPr="0046672F" w:rsidRDefault="00247F31" w:rsidP="0046672F">
      <w:pPr>
        <w:spacing w:after="0" w:line="276" w:lineRule="auto"/>
        <w:rPr>
          <w:rFonts w:ascii="Times New Roman" w:hAnsi="Times New Roman" w:cs="Times New Roman"/>
          <w:sz w:val="28"/>
          <w:szCs w:val="28"/>
          <w:lang w:val="sq-AL"/>
        </w:rPr>
      </w:pPr>
    </w:p>
    <w:p w14:paraId="17BA2B94" w14:textId="77777777" w:rsidR="00677501" w:rsidRPr="0046672F" w:rsidRDefault="003351DF" w:rsidP="0046672F">
      <w:pPr>
        <w:spacing w:after="0" w:line="276" w:lineRule="auto"/>
        <w:ind w:firstLine="720"/>
        <w:jc w:val="center"/>
        <w:rPr>
          <w:rFonts w:ascii="Times New Roman" w:hAnsi="Times New Roman" w:cs="Times New Roman"/>
          <w:sz w:val="28"/>
          <w:szCs w:val="28"/>
          <w:lang w:val="sq-AL"/>
        </w:rPr>
      </w:pPr>
      <w:r w:rsidRPr="0046672F">
        <w:rPr>
          <w:rFonts w:ascii="Times New Roman" w:hAnsi="Times New Roman" w:cs="Times New Roman"/>
          <w:sz w:val="28"/>
          <w:szCs w:val="28"/>
          <w:lang w:val="sq-AL"/>
        </w:rPr>
        <w:t>Me konsiderat</w:t>
      </w:r>
      <w:r w:rsidR="0036354A" w:rsidRPr="0046672F">
        <w:rPr>
          <w:rFonts w:ascii="Times New Roman" w:hAnsi="Times New Roman" w:cs="Times New Roman"/>
          <w:sz w:val="28"/>
          <w:szCs w:val="28"/>
          <w:lang w:val="sq-AL"/>
        </w:rPr>
        <w:t>ë</w:t>
      </w:r>
      <w:r w:rsidR="004C6F46" w:rsidRPr="0046672F">
        <w:rPr>
          <w:rFonts w:ascii="Times New Roman" w:hAnsi="Times New Roman" w:cs="Times New Roman"/>
          <w:sz w:val="28"/>
          <w:szCs w:val="28"/>
          <w:lang w:val="sq-AL"/>
        </w:rPr>
        <w:t>,</w:t>
      </w:r>
    </w:p>
    <w:p w14:paraId="5C268EB3" w14:textId="77777777" w:rsidR="002117C6" w:rsidRPr="0046672F" w:rsidRDefault="003351DF" w:rsidP="0046672F">
      <w:pPr>
        <w:spacing w:after="0" w:line="276" w:lineRule="auto"/>
        <w:ind w:firstLine="720"/>
        <w:jc w:val="center"/>
        <w:rPr>
          <w:rFonts w:ascii="Times New Roman" w:hAnsi="Times New Roman" w:cs="Times New Roman"/>
          <w:b/>
          <w:sz w:val="28"/>
          <w:szCs w:val="28"/>
          <w:lang w:val="sq-AL"/>
        </w:rPr>
      </w:pPr>
      <w:r w:rsidRPr="0046672F">
        <w:rPr>
          <w:rFonts w:ascii="Times New Roman" w:hAnsi="Times New Roman" w:cs="Times New Roman"/>
          <w:b/>
          <w:sz w:val="28"/>
          <w:szCs w:val="28"/>
          <w:lang w:val="sq-AL"/>
        </w:rPr>
        <w:t xml:space="preserve">D E P U T E T </w:t>
      </w:r>
      <w:r w:rsidR="0036354A" w:rsidRPr="0046672F">
        <w:rPr>
          <w:rFonts w:ascii="Times New Roman" w:hAnsi="Times New Roman" w:cs="Times New Roman"/>
          <w:b/>
          <w:sz w:val="28"/>
          <w:szCs w:val="28"/>
          <w:lang w:val="sq-AL"/>
        </w:rPr>
        <w:t>Ë</w:t>
      </w:r>
      <w:r w:rsidRPr="0046672F">
        <w:rPr>
          <w:rFonts w:ascii="Times New Roman" w:hAnsi="Times New Roman" w:cs="Times New Roman"/>
          <w:b/>
          <w:sz w:val="28"/>
          <w:szCs w:val="28"/>
          <w:lang w:val="sq-AL"/>
        </w:rPr>
        <w:t xml:space="preserve"> T</w:t>
      </w:r>
    </w:p>
    <w:sectPr w:rsidR="002117C6" w:rsidRPr="0046672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93DC" w14:textId="77777777" w:rsidR="0083034A" w:rsidRDefault="0083034A" w:rsidP="00D050AA">
      <w:pPr>
        <w:spacing w:after="0" w:line="240" w:lineRule="auto"/>
      </w:pPr>
      <w:r>
        <w:separator/>
      </w:r>
    </w:p>
  </w:endnote>
  <w:endnote w:type="continuationSeparator" w:id="0">
    <w:p w14:paraId="4B8F5333" w14:textId="77777777" w:rsidR="0083034A" w:rsidRDefault="0083034A" w:rsidP="00D0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50559"/>
      <w:docPartObj>
        <w:docPartGallery w:val="Page Numbers (Bottom of Page)"/>
        <w:docPartUnique/>
      </w:docPartObj>
    </w:sdtPr>
    <w:sdtEndPr>
      <w:rPr>
        <w:noProof/>
      </w:rPr>
    </w:sdtEndPr>
    <w:sdtContent>
      <w:p w14:paraId="45CA3675" w14:textId="77777777" w:rsidR="008424C6" w:rsidRDefault="008424C6">
        <w:pPr>
          <w:pStyle w:val="Footer"/>
          <w:jc w:val="center"/>
        </w:pPr>
        <w:r w:rsidRPr="0036354A">
          <w:rPr>
            <w:rFonts w:ascii="Times New Roman" w:hAnsi="Times New Roman" w:cs="Times New Roman"/>
            <w:sz w:val="20"/>
          </w:rPr>
          <w:fldChar w:fldCharType="begin"/>
        </w:r>
        <w:r w:rsidRPr="0036354A">
          <w:rPr>
            <w:rFonts w:ascii="Times New Roman" w:hAnsi="Times New Roman" w:cs="Times New Roman"/>
            <w:sz w:val="20"/>
          </w:rPr>
          <w:instrText xml:space="preserve"> PAGE   \* MERGEFORMAT </w:instrText>
        </w:r>
        <w:r w:rsidRPr="0036354A">
          <w:rPr>
            <w:rFonts w:ascii="Times New Roman" w:hAnsi="Times New Roman" w:cs="Times New Roman"/>
            <w:sz w:val="20"/>
          </w:rPr>
          <w:fldChar w:fldCharType="separate"/>
        </w:r>
        <w:r w:rsidR="00BF6709">
          <w:rPr>
            <w:rFonts w:ascii="Times New Roman" w:hAnsi="Times New Roman" w:cs="Times New Roman"/>
            <w:noProof/>
            <w:sz w:val="20"/>
          </w:rPr>
          <w:t>12</w:t>
        </w:r>
        <w:r w:rsidRPr="0036354A">
          <w:rPr>
            <w:rFonts w:ascii="Times New Roman" w:hAnsi="Times New Roman" w:cs="Times New Roman"/>
            <w:noProof/>
            <w:sz w:val="20"/>
          </w:rPr>
          <w:fldChar w:fldCharType="end"/>
        </w:r>
      </w:p>
    </w:sdtContent>
  </w:sdt>
  <w:p w14:paraId="7997F94C" w14:textId="77777777" w:rsidR="008424C6" w:rsidRDefault="00842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DACB" w14:textId="77777777" w:rsidR="0083034A" w:rsidRDefault="0083034A" w:rsidP="00D050AA">
      <w:pPr>
        <w:spacing w:after="0" w:line="240" w:lineRule="auto"/>
      </w:pPr>
      <w:r>
        <w:separator/>
      </w:r>
    </w:p>
  </w:footnote>
  <w:footnote w:type="continuationSeparator" w:id="0">
    <w:p w14:paraId="3EA71033" w14:textId="77777777" w:rsidR="0083034A" w:rsidRDefault="0083034A" w:rsidP="00D05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497"/>
    <w:multiLevelType w:val="hybridMultilevel"/>
    <w:tmpl w:val="630A134E"/>
    <w:lvl w:ilvl="0" w:tplc="B45481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67416"/>
    <w:multiLevelType w:val="hybridMultilevel"/>
    <w:tmpl w:val="45A2D09A"/>
    <w:lvl w:ilvl="0" w:tplc="F22AE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675E"/>
    <w:multiLevelType w:val="hybridMultilevel"/>
    <w:tmpl w:val="7F9851FA"/>
    <w:lvl w:ilvl="0" w:tplc="11C899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07369"/>
    <w:multiLevelType w:val="hybridMultilevel"/>
    <w:tmpl w:val="63A4E518"/>
    <w:lvl w:ilvl="0" w:tplc="32624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90FFC"/>
    <w:multiLevelType w:val="hybridMultilevel"/>
    <w:tmpl w:val="33023C7C"/>
    <w:lvl w:ilvl="0" w:tplc="538CBAD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3E2B06"/>
    <w:multiLevelType w:val="hybridMultilevel"/>
    <w:tmpl w:val="61A6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07330"/>
    <w:multiLevelType w:val="hybridMultilevel"/>
    <w:tmpl w:val="33023C7C"/>
    <w:lvl w:ilvl="0" w:tplc="538CBAD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3C6936"/>
    <w:multiLevelType w:val="hybridMultilevel"/>
    <w:tmpl w:val="ED324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27F16"/>
    <w:multiLevelType w:val="hybridMultilevel"/>
    <w:tmpl w:val="95F2DC1E"/>
    <w:lvl w:ilvl="0" w:tplc="0506F9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D70AF4"/>
    <w:multiLevelType w:val="hybridMultilevel"/>
    <w:tmpl w:val="4464FBAE"/>
    <w:lvl w:ilvl="0" w:tplc="0F860AC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0533B"/>
    <w:multiLevelType w:val="multilevel"/>
    <w:tmpl w:val="6D223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A07D4"/>
    <w:multiLevelType w:val="hybridMultilevel"/>
    <w:tmpl w:val="8FDA3648"/>
    <w:lvl w:ilvl="0" w:tplc="D0C484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326372">
    <w:abstractNumId w:val="9"/>
  </w:num>
  <w:num w:numId="2" w16cid:durableId="1475565586">
    <w:abstractNumId w:val="0"/>
  </w:num>
  <w:num w:numId="3" w16cid:durableId="160389383">
    <w:abstractNumId w:val="8"/>
  </w:num>
  <w:num w:numId="4" w16cid:durableId="2133552516">
    <w:abstractNumId w:val="5"/>
  </w:num>
  <w:num w:numId="5" w16cid:durableId="1250893085">
    <w:abstractNumId w:val="6"/>
  </w:num>
  <w:num w:numId="6" w16cid:durableId="2114474937">
    <w:abstractNumId w:val="4"/>
  </w:num>
  <w:num w:numId="7" w16cid:durableId="1685551825">
    <w:abstractNumId w:val="3"/>
  </w:num>
  <w:num w:numId="8" w16cid:durableId="1109742533">
    <w:abstractNumId w:val="10"/>
  </w:num>
  <w:num w:numId="9" w16cid:durableId="1834644482">
    <w:abstractNumId w:val="7"/>
  </w:num>
  <w:num w:numId="10" w16cid:durableId="1271232265">
    <w:abstractNumId w:val="11"/>
  </w:num>
  <w:num w:numId="11" w16cid:durableId="1848791485">
    <w:abstractNumId w:val="1"/>
  </w:num>
  <w:num w:numId="12" w16cid:durableId="430123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F2"/>
    <w:rsid w:val="000152BC"/>
    <w:rsid w:val="000208CF"/>
    <w:rsid w:val="00043EE6"/>
    <w:rsid w:val="000523DA"/>
    <w:rsid w:val="000547D8"/>
    <w:rsid w:val="00070161"/>
    <w:rsid w:val="000756F5"/>
    <w:rsid w:val="000825E6"/>
    <w:rsid w:val="00087FBE"/>
    <w:rsid w:val="000C6538"/>
    <w:rsid w:val="000D7FF1"/>
    <w:rsid w:val="0012349E"/>
    <w:rsid w:val="00126BBE"/>
    <w:rsid w:val="0014651F"/>
    <w:rsid w:val="00157ED0"/>
    <w:rsid w:val="00170F99"/>
    <w:rsid w:val="001A0AEF"/>
    <w:rsid w:val="001D2AF4"/>
    <w:rsid w:val="001E00D7"/>
    <w:rsid w:val="001E0542"/>
    <w:rsid w:val="001E7A8D"/>
    <w:rsid w:val="0020013B"/>
    <w:rsid w:val="00201809"/>
    <w:rsid w:val="002117C6"/>
    <w:rsid w:val="002118FD"/>
    <w:rsid w:val="0021374E"/>
    <w:rsid w:val="00247F31"/>
    <w:rsid w:val="00285ADF"/>
    <w:rsid w:val="00295A08"/>
    <w:rsid w:val="00301A48"/>
    <w:rsid w:val="00303AF3"/>
    <w:rsid w:val="00321B94"/>
    <w:rsid w:val="00323E52"/>
    <w:rsid w:val="003351DF"/>
    <w:rsid w:val="0036354A"/>
    <w:rsid w:val="00384D42"/>
    <w:rsid w:val="00386B78"/>
    <w:rsid w:val="003974A2"/>
    <w:rsid w:val="003A1C04"/>
    <w:rsid w:val="003D4FF3"/>
    <w:rsid w:val="003E7F4F"/>
    <w:rsid w:val="00400726"/>
    <w:rsid w:val="00431D0B"/>
    <w:rsid w:val="00437A22"/>
    <w:rsid w:val="0045149C"/>
    <w:rsid w:val="0046672F"/>
    <w:rsid w:val="00495F72"/>
    <w:rsid w:val="004A1BB6"/>
    <w:rsid w:val="004C6F46"/>
    <w:rsid w:val="004D1485"/>
    <w:rsid w:val="004E496E"/>
    <w:rsid w:val="00512EB3"/>
    <w:rsid w:val="0052791B"/>
    <w:rsid w:val="00574B14"/>
    <w:rsid w:val="0058536B"/>
    <w:rsid w:val="00591E2C"/>
    <w:rsid w:val="00593014"/>
    <w:rsid w:val="005E4216"/>
    <w:rsid w:val="0061070D"/>
    <w:rsid w:val="00627E51"/>
    <w:rsid w:val="00654872"/>
    <w:rsid w:val="006618C2"/>
    <w:rsid w:val="00671485"/>
    <w:rsid w:val="00677501"/>
    <w:rsid w:val="00691E3A"/>
    <w:rsid w:val="006A0ABF"/>
    <w:rsid w:val="006A300C"/>
    <w:rsid w:val="006B7D5F"/>
    <w:rsid w:val="006C15A5"/>
    <w:rsid w:val="006E0034"/>
    <w:rsid w:val="006E13C1"/>
    <w:rsid w:val="006F1363"/>
    <w:rsid w:val="006F3A62"/>
    <w:rsid w:val="00705C88"/>
    <w:rsid w:val="00713D54"/>
    <w:rsid w:val="00742E57"/>
    <w:rsid w:val="00745BF2"/>
    <w:rsid w:val="007B4091"/>
    <w:rsid w:val="007B742E"/>
    <w:rsid w:val="00806BA3"/>
    <w:rsid w:val="00815B91"/>
    <w:rsid w:val="0083034A"/>
    <w:rsid w:val="00834C5B"/>
    <w:rsid w:val="0083695C"/>
    <w:rsid w:val="008424C6"/>
    <w:rsid w:val="00845572"/>
    <w:rsid w:val="00845C70"/>
    <w:rsid w:val="0086141F"/>
    <w:rsid w:val="00865BE8"/>
    <w:rsid w:val="008B5930"/>
    <w:rsid w:val="008D40F5"/>
    <w:rsid w:val="008E3A8B"/>
    <w:rsid w:val="008E6843"/>
    <w:rsid w:val="008F001F"/>
    <w:rsid w:val="008F7A4C"/>
    <w:rsid w:val="009427B3"/>
    <w:rsid w:val="00943935"/>
    <w:rsid w:val="00970437"/>
    <w:rsid w:val="00987C9A"/>
    <w:rsid w:val="00990988"/>
    <w:rsid w:val="009950CE"/>
    <w:rsid w:val="00996C3A"/>
    <w:rsid w:val="009A7831"/>
    <w:rsid w:val="009D4384"/>
    <w:rsid w:val="009E6532"/>
    <w:rsid w:val="009F045B"/>
    <w:rsid w:val="00A02642"/>
    <w:rsid w:val="00A06F96"/>
    <w:rsid w:val="00A21B7E"/>
    <w:rsid w:val="00A25D47"/>
    <w:rsid w:val="00A534A9"/>
    <w:rsid w:val="00A65A44"/>
    <w:rsid w:val="00A7017E"/>
    <w:rsid w:val="00AB13D8"/>
    <w:rsid w:val="00AB3209"/>
    <w:rsid w:val="00AB6CFB"/>
    <w:rsid w:val="00AC05D7"/>
    <w:rsid w:val="00AD01E7"/>
    <w:rsid w:val="00AE448F"/>
    <w:rsid w:val="00B02F84"/>
    <w:rsid w:val="00B50160"/>
    <w:rsid w:val="00B52FEA"/>
    <w:rsid w:val="00B52FEF"/>
    <w:rsid w:val="00B66D79"/>
    <w:rsid w:val="00B67370"/>
    <w:rsid w:val="00B755CA"/>
    <w:rsid w:val="00B84220"/>
    <w:rsid w:val="00BB300C"/>
    <w:rsid w:val="00BF6709"/>
    <w:rsid w:val="00C07E63"/>
    <w:rsid w:val="00C201DD"/>
    <w:rsid w:val="00C27EBD"/>
    <w:rsid w:val="00C724E3"/>
    <w:rsid w:val="00C76452"/>
    <w:rsid w:val="00C83F4D"/>
    <w:rsid w:val="00CB5C01"/>
    <w:rsid w:val="00CC1472"/>
    <w:rsid w:val="00CC778A"/>
    <w:rsid w:val="00CE63AC"/>
    <w:rsid w:val="00CE66AF"/>
    <w:rsid w:val="00CF1710"/>
    <w:rsid w:val="00D03DC7"/>
    <w:rsid w:val="00D050AA"/>
    <w:rsid w:val="00D1773B"/>
    <w:rsid w:val="00D354A0"/>
    <w:rsid w:val="00D42A28"/>
    <w:rsid w:val="00D70C11"/>
    <w:rsid w:val="00D96379"/>
    <w:rsid w:val="00DE5243"/>
    <w:rsid w:val="00DF3A3F"/>
    <w:rsid w:val="00DF3D2C"/>
    <w:rsid w:val="00E130DA"/>
    <w:rsid w:val="00E50626"/>
    <w:rsid w:val="00E84AB6"/>
    <w:rsid w:val="00E92179"/>
    <w:rsid w:val="00EB2E26"/>
    <w:rsid w:val="00EE30F2"/>
    <w:rsid w:val="00EE4323"/>
    <w:rsid w:val="00EF053A"/>
    <w:rsid w:val="00F131B6"/>
    <w:rsid w:val="00F3710A"/>
    <w:rsid w:val="00F47AA0"/>
    <w:rsid w:val="00F57C86"/>
    <w:rsid w:val="00F71139"/>
    <w:rsid w:val="00F72053"/>
    <w:rsid w:val="00FA4656"/>
    <w:rsid w:val="00FB4947"/>
    <w:rsid w:val="00FC29AB"/>
    <w:rsid w:val="00FC4427"/>
    <w:rsid w:val="00FD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E9DC"/>
  <w15:chartTrackingRefBased/>
  <w15:docId w15:val="{FD133AB3-9BCF-40FA-B4BD-8771F6C4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79"/>
    <w:pPr>
      <w:ind w:left="720"/>
      <w:contextualSpacing/>
    </w:pPr>
  </w:style>
  <w:style w:type="paragraph" w:styleId="FootnoteText">
    <w:name w:val="footnote text"/>
    <w:basedOn w:val="Normal"/>
    <w:link w:val="FootnoteTextChar"/>
    <w:uiPriority w:val="99"/>
    <w:unhideWhenUsed/>
    <w:rsid w:val="00D050AA"/>
    <w:pPr>
      <w:spacing w:after="0" w:line="240" w:lineRule="auto"/>
    </w:pPr>
    <w:rPr>
      <w:sz w:val="20"/>
      <w:szCs w:val="20"/>
    </w:rPr>
  </w:style>
  <w:style w:type="character" w:customStyle="1" w:styleId="FootnoteTextChar">
    <w:name w:val="Footnote Text Char"/>
    <w:basedOn w:val="DefaultParagraphFont"/>
    <w:link w:val="FootnoteText"/>
    <w:uiPriority w:val="99"/>
    <w:rsid w:val="00D050AA"/>
    <w:rPr>
      <w:sz w:val="20"/>
      <w:szCs w:val="20"/>
    </w:rPr>
  </w:style>
  <w:style w:type="character" w:styleId="FootnoteReference">
    <w:name w:val="footnote reference"/>
    <w:basedOn w:val="DefaultParagraphFont"/>
    <w:uiPriority w:val="99"/>
    <w:unhideWhenUsed/>
    <w:rsid w:val="00D050AA"/>
    <w:rPr>
      <w:vertAlign w:val="superscript"/>
    </w:rPr>
  </w:style>
  <w:style w:type="paragraph" w:styleId="NormalWeb">
    <w:name w:val="Normal (Web)"/>
    <w:basedOn w:val="Normal"/>
    <w:uiPriority w:val="99"/>
    <w:rsid w:val="00126B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3209"/>
    <w:rPr>
      <w:color w:val="0563C1" w:themeColor="hyperlink"/>
      <w:u w:val="single"/>
    </w:rPr>
  </w:style>
  <w:style w:type="paragraph" w:styleId="Header">
    <w:name w:val="header"/>
    <w:basedOn w:val="Normal"/>
    <w:link w:val="HeaderChar"/>
    <w:uiPriority w:val="99"/>
    <w:unhideWhenUsed/>
    <w:rsid w:val="00363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54A"/>
  </w:style>
  <w:style w:type="paragraph" w:styleId="Footer">
    <w:name w:val="footer"/>
    <w:basedOn w:val="Normal"/>
    <w:link w:val="FooterChar"/>
    <w:uiPriority w:val="99"/>
    <w:unhideWhenUsed/>
    <w:rsid w:val="00363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19DA-23E9-47EC-A1D5-367C601D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4000</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dc:creator>
  <cp:keywords/>
  <dc:description/>
  <cp:lastModifiedBy>Tesla</cp:lastModifiedBy>
  <cp:revision>2</cp:revision>
  <dcterms:created xsi:type="dcterms:W3CDTF">2024-02-25T20:39:00Z</dcterms:created>
  <dcterms:modified xsi:type="dcterms:W3CDTF">2024-02-25T20:39:00Z</dcterms:modified>
</cp:coreProperties>
</file>