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B4B1E" w14:textId="77777777" w:rsidR="00B5389F" w:rsidRDefault="00B5389F" w:rsidP="00FB1675">
      <w:pPr>
        <w:rPr>
          <w:noProof/>
        </w:rPr>
      </w:pPr>
      <w:bookmarkStart w:id="0" w:name="_Hlk179632802"/>
      <w:bookmarkEnd w:id="0"/>
    </w:p>
    <w:p w14:paraId="44BBFF4A" w14:textId="3DC90B17" w:rsidR="006D698F" w:rsidRDefault="00FA1E11" w:rsidP="00FB1675">
      <w:r>
        <w:rPr>
          <w:noProof/>
        </w:rPr>
        <w:drawing>
          <wp:anchor distT="0" distB="0" distL="114300" distR="114300" simplePos="0" relativeHeight="251658240" behindDoc="1" locked="0" layoutInCell="1" allowOverlap="1" wp14:anchorId="1F2CFCBE" wp14:editId="5EBA55A3">
            <wp:simplePos x="0" y="0"/>
            <wp:positionH relativeFrom="page">
              <wp:align>center</wp:align>
            </wp:positionH>
            <wp:positionV relativeFrom="page">
              <wp:posOffset>-158750</wp:posOffset>
            </wp:positionV>
            <wp:extent cx="8046720" cy="8778240"/>
            <wp:effectExtent l="0" t="0" r="0" b="3810"/>
            <wp:wrapNone/>
            <wp:docPr id="1271298955" name="Picture 1779950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46720" cy="87782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3D96DE" w14:textId="77777777" w:rsidR="006D698F" w:rsidRDefault="006D698F">
      <w:pPr>
        <w:ind w:left="1170" w:firstLine="90"/>
      </w:pPr>
    </w:p>
    <w:p w14:paraId="04D1AC73" w14:textId="05D350A3" w:rsidR="006D698F" w:rsidRDefault="00A4766D" w:rsidP="00A4766D">
      <w:pPr>
        <w:tabs>
          <w:tab w:val="left" w:pos="2544"/>
          <w:tab w:val="left" w:pos="3180"/>
        </w:tabs>
        <w:ind w:left="1170" w:firstLine="90"/>
      </w:pPr>
      <w:r>
        <w:tab/>
      </w:r>
      <w:r>
        <w:tab/>
      </w:r>
    </w:p>
    <w:p w14:paraId="1C6002F6" w14:textId="77777777" w:rsidR="00966973" w:rsidRPr="00966973" w:rsidRDefault="00E4545B" w:rsidP="00966973">
      <w:pPr>
        <w:tabs>
          <w:tab w:val="left" w:pos="2544"/>
        </w:tabs>
        <w:ind w:left="1170" w:firstLine="90"/>
        <w:rPr>
          <w:lang w:val="en-GB"/>
        </w:rPr>
      </w:pPr>
      <w:bookmarkStart w:id="1" w:name="_Hlk179811758"/>
      <w:r>
        <w:tab/>
      </w:r>
      <w:r w:rsidR="00966973" w:rsidRPr="00966973">
        <w:rPr>
          <w:lang w:val="en-GB"/>
        </w:rPr>
        <w:t> </w:t>
      </w:r>
    </w:p>
    <w:bookmarkEnd w:id="1"/>
    <w:p w14:paraId="18C71403" w14:textId="463DEB17" w:rsidR="007A0A02" w:rsidRPr="00BD4AF8" w:rsidRDefault="00BD4AF8" w:rsidP="00BD4AF8">
      <w:proofErr w:type="spellStart"/>
      <w:r>
        <w:rPr>
          <w:b/>
          <w:bCs/>
        </w:rPr>
        <w:t>Forumi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Rinor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Ballkanit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Perëndimor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në</w:t>
      </w:r>
      <w:proofErr w:type="spellEnd"/>
      <w:r>
        <w:rPr>
          <w:b/>
          <w:bCs/>
        </w:rPr>
        <w:t xml:space="preserve"> Berlin: </w:t>
      </w:r>
      <w:proofErr w:type="spellStart"/>
      <w:r>
        <w:rPr>
          <w:b/>
          <w:bCs/>
        </w:rPr>
        <w:t>Kontribut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përbashkët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për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pjesëmarrje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aktive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bashkëpunim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mirë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rinjve</w:t>
      </w:r>
      <w:proofErr w:type="spellEnd"/>
      <w:r w:rsidR="00B5389F">
        <w:tab/>
      </w:r>
      <w:r w:rsidR="007E62FF">
        <w:tab/>
      </w:r>
    </w:p>
    <w:p w14:paraId="7888F134" w14:textId="691DF108" w:rsidR="00806A5A" w:rsidRPr="00C50EE8" w:rsidRDefault="003014AA" w:rsidP="007A0A02">
      <w:pPr>
        <w:rPr>
          <w:i/>
          <w:iCs/>
          <w:lang w:val="sq-AL"/>
        </w:rPr>
      </w:pPr>
      <w:r w:rsidRPr="003014AA">
        <w:rPr>
          <w:i/>
          <w:iCs/>
          <w:lang w:val="sq-AL"/>
        </w:rPr>
        <w:t>“</w:t>
      </w:r>
      <w:r w:rsidR="00806A5A" w:rsidRPr="003014AA">
        <w:rPr>
          <w:i/>
          <w:iCs/>
          <w:lang w:val="sq-AL"/>
        </w:rPr>
        <w:t>Krahas aspiratave për integrim evropian dhe demokratizim</w:t>
      </w:r>
      <w:r w:rsidR="00F10F6F" w:rsidRPr="003014AA">
        <w:rPr>
          <w:i/>
          <w:iCs/>
          <w:lang w:val="sq-AL"/>
        </w:rPr>
        <w:t xml:space="preserve"> të thelluar</w:t>
      </w:r>
      <w:r w:rsidR="00806A5A" w:rsidRPr="003014AA">
        <w:rPr>
          <w:i/>
          <w:iCs/>
          <w:lang w:val="sq-AL"/>
        </w:rPr>
        <w:t>, të rinjtë në Ballkanin Perëndimor janë gjithashtu të bashkuar nga problemet e përbashkëta</w:t>
      </w:r>
      <w:r>
        <w:rPr>
          <w:i/>
          <w:iCs/>
          <w:lang w:val="sq-AL"/>
        </w:rPr>
        <w:t>, ndaj</w:t>
      </w:r>
      <w:r w:rsidR="00806A5A" w:rsidRPr="003014AA">
        <w:rPr>
          <w:i/>
          <w:iCs/>
          <w:lang w:val="sq-AL"/>
        </w:rPr>
        <w:t xml:space="preserve"> bashkëpunimi i intensifikuar mes të rinjve është thelbësor për nxitjen e pajtimit dhe tejkalimin e sfidave të sotme</w:t>
      </w:r>
      <w:r w:rsidRPr="003014AA">
        <w:rPr>
          <w:i/>
          <w:iCs/>
          <w:lang w:val="sq-AL"/>
        </w:rPr>
        <w:t>”</w:t>
      </w:r>
      <w:r w:rsidR="00806A5A" w:rsidRPr="003014AA">
        <w:rPr>
          <w:i/>
          <w:iCs/>
          <w:lang w:val="sq-AL"/>
        </w:rPr>
        <w:t>.</w:t>
      </w:r>
      <w:r w:rsidR="00C50EE8">
        <w:rPr>
          <w:i/>
          <w:iCs/>
          <w:lang w:val="sq-AL"/>
        </w:rPr>
        <w:br/>
      </w:r>
      <w:r w:rsidR="00806A5A" w:rsidRPr="00B5389F">
        <w:rPr>
          <w:lang w:val="sq-AL"/>
        </w:rPr>
        <w:t xml:space="preserve"> Ky mesazh u përcoll në Forumin Rinor të Ballkanit Perëndimor, të mbajtur më 13 dhe 14 tetor në Berlin të Gjermanisë.</w:t>
      </w:r>
    </w:p>
    <w:p w14:paraId="185DCC0A" w14:textId="2A816F31" w:rsidR="00806A5A" w:rsidRPr="00B5389F" w:rsidRDefault="00F10F6F" w:rsidP="007A0A02">
      <w:pPr>
        <w:rPr>
          <w:lang w:val="sq-AL"/>
        </w:rPr>
      </w:pPr>
      <w:r>
        <w:rPr>
          <w:lang w:val="sq-AL"/>
        </w:rPr>
        <w:t>N</w:t>
      </w:r>
      <w:r w:rsidR="00806A5A" w:rsidRPr="00B5389F">
        <w:rPr>
          <w:lang w:val="sq-AL"/>
        </w:rPr>
        <w:t>ë kuadër të Samitit të Procesit të Berlinit</w:t>
      </w:r>
      <w:r w:rsidR="00C50EE8">
        <w:rPr>
          <w:lang w:val="sq-AL"/>
        </w:rPr>
        <w:t>, u organizua</w:t>
      </w:r>
      <w:r w:rsidR="00806A5A" w:rsidRPr="00B5389F">
        <w:rPr>
          <w:lang w:val="sq-AL"/>
        </w:rPr>
        <w:t xml:space="preserve"> </w:t>
      </w:r>
      <w:r w:rsidRPr="00B5389F">
        <w:rPr>
          <w:lang w:val="sq-AL"/>
        </w:rPr>
        <w:t>Forumi Rinor</w:t>
      </w:r>
      <w:r w:rsidR="00C50EE8">
        <w:rPr>
          <w:lang w:val="sq-AL"/>
        </w:rPr>
        <w:t xml:space="preserve"> </w:t>
      </w:r>
      <w:r w:rsidRPr="00B5389F">
        <w:rPr>
          <w:lang w:val="sq-AL"/>
        </w:rPr>
        <w:t>nga Zyra Rajonale për Bashkëpunim Rinor (RYCO), Zyra Rinore Franko-Gjermane (OFAJ DFJW) dhe shoqata jofitimprurëse Bürger Europas</w:t>
      </w:r>
      <w:r w:rsidR="00C50EE8">
        <w:rPr>
          <w:lang w:val="sq-AL"/>
        </w:rPr>
        <w:t xml:space="preserve">. Forumi Rinor </w:t>
      </w:r>
      <w:r w:rsidR="00806A5A" w:rsidRPr="00B5389F">
        <w:rPr>
          <w:lang w:val="sq-AL"/>
        </w:rPr>
        <w:t xml:space="preserve">mblodhi mbi 100 pjesëmarrës, duke përfshirë përfaqësues nga qeveritë rajonale, shtetet anëtare të BE-së dhe institucionet e BE-së, si dhe të rinjtë nga Ballkani Perëndimor dhe vendet evropiane. Forumi i këtij viti u përqendrua veçanërisht në shënimin e dhjetëvjetorit të Procesit të Berlinit, duke ofruar një mundësi </w:t>
      </w:r>
      <w:r w:rsidR="00F8775F">
        <w:rPr>
          <w:lang w:val="sq-AL"/>
        </w:rPr>
        <w:t xml:space="preserve">reflektimi </w:t>
      </w:r>
      <w:r w:rsidR="00806A5A" w:rsidRPr="00B5389F">
        <w:rPr>
          <w:lang w:val="sq-AL"/>
        </w:rPr>
        <w:t xml:space="preserve">për pjesëmarrësit mbi </w:t>
      </w:r>
      <w:r w:rsidR="00806A5A" w:rsidRPr="00F8775F">
        <w:rPr>
          <w:lang w:val="sq-AL"/>
        </w:rPr>
        <w:t xml:space="preserve">arritjet e </w:t>
      </w:r>
      <w:r w:rsidR="00F8775F">
        <w:rPr>
          <w:lang w:val="sq-AL"/>
        </w:rPr>
        <w:t>p</w:t>
      </w:r>
      <w:r w:rsidR="00F8775F" w:rsidRPr="00F8775F">
        <w:rPr>
          <w:lang w:val="sq-AL"/>
        </w:rPr>
        <w:t>ër</w:t>
      </w:r>
      <w:r w:rsidR="00F8775F">
        <w:rPr>
          <w:lang w:val="sq-AL"/>
        </w:rPr>
        <w:t xml:space="preserve">mbushura </w:t>
      </w:r>
      <w:r w:rsidR="00806A5A" w:rsidRPr="00B5389F">
        <w:rPr>
          <w:lang w:val="sq-AL"/>
        </w:rPr>
        <w:t>deri më tani dhe konsider</w:t>
      </w:r>
      <w:r w:rsidR="00F8775F">
        <w:rPr>
          <w:lang w:val="sq-AL"/>
        </w:rPr>
        <w:t>imi mbi</w:t>
      </w:r>
      <w:r w:rsidR="00806A5A" w:rsidRPr="00B5389F">
        <w:rPr>
          <w:lang w:val="sq-AL"/>
        </w:rPr>
        <w:t xml:space="preserve"> hapat e ardhshëm për të përmirësuar më tej bashkëpunimin rinor në rajon.</w:t>
      </w:r>
    </w:p>
    <w:p w14:paraId="4387E77C" w14:textId="1061EBF3" w:rsidR="00B5389F" w:rsidRDefault="00B5389F" w:rsidP="00B5389F">
      <w:pPr>
        <w:rPr>
          <w:lang w:val="sq-AL"/>
        </w:rPr>
      </w:pPr>
      <w:bookmarkStart w:id="2" w:name="_Hlk179811818"/>
      <w:r w:rsidRPr="00B5389F">
        <w:rPr>
          <w:lang w:val="sq-AL"/>
        </w:rPr>
        <w:t xml:space="preserve">Në fjalën e tij hyrëse, Sekretari i Përgjithshëm i RYCO-s, Albert Hani </w:t>
      </w:r>
      <w:r w:rsidR="00966973">
        <w:rPr>
          <w:lang w:val="sq-AL"/>
        </w:rPr>
        <w:t xml:space="preserve">theksoi </w:t>
      </w:r>
      <w:r w:rsidR="00966973" w:rsidRPr="00966973">
        <w:rPr>
          <w:lang w:val="sq-AL"/>
        </w:rPr>
        <w:t>se Procesi i Berlinit si platformë</w:t>
      </w:r>
      <w:r w:rsidR="00966973">
        <w:rPr>
          <w:lang w:val="sq-AL"/>
        </w:rPr>
        <w:t>,</w:t>
      </w:r>
      <w:r w:rsidR="00966973" w:rsidRPr="00966973">
        <w:rPr>
          <w:lang w:val="sq-AL"/>
        </w:rPr>
        <w:t xml:space="preserve"> ka kontribuar shumë sa i përket bashkëpunimit rajonal në dhjetë vitet e fundit, por në fakt të rinjtë janë forca shtytëse e këtij procesi.</w:t>
      </w:r>
    </w:p>
    <w:p w14:paraId="4114BC47" w14:textId="1F49F1E1" w:rsidR="00966973" w:rsidRDefault="00966973" w:rsidP="00B5389F">
      <w:pPr>
        <w:rPr>
          <w:i/>
          <w:iCs/>
          <w:lang w:val="sq-AL"/>
        </w:rPr>
      </w:pPr>
      <w:r w:rsidRPr="00966973">
        <w:rPr>
          <w:i/>
          <w:iCs/>
          <w:lang w:val="sq-AL"/>
        </w:rPr>
        <w:t xml:space="preserve">“Ju jeni arkitektë të së ardhmes dhe zëri i ndryshimit. Energjia, kreativiteti dhe vendosmëria juaj na frymëzojnë të gjithëve që të përpiqemi për një rajon më të mirë dhe më të begatë”, </w:t>
      </w:r>
      <w:r w:rsidRPr="00220BFD">
        <w:rPr>
          <w:lang w:val="sq-AL"/>
        </w:rPr>
        <w:t>tha SG Hani dhe u bëri thirrje të gjithë aktorëve dhe partnerëve përkatës në rajon dhe BE të ofrojnë mbështetje edhe më të madhe për të siguruar pjesëmarrje më aktive të të rinjve në proceset e vendimmarrjes, zgjerimin e bashkëpunimit dhe tejkalimin e problemeve nga e kaluara</w:t>
      </w:r>
      <w:r w:rsidRPr="00966973">
        <w:rPr>
          <w:i/>
          <w:iCs/>
          <w:lang w:val="sq-AL"/>
        </w:rPr>
        <w:t>.</w:t>
      </w:r>
    </w:p>
    <w:p w14:paraId="37490843" w14:textId="77777777" w:rsidR="00966973" w:rsidRPr="00966973" w:rsidRDefault="00966973" w:rsidP="00966973">
      <w:pPr>
        <w:rPr>
          <w:lang w:val="sq-AL"/>
        </w:rPr>
      </w:pPr>
      <w:r w:rsidRPr="00966973">
        <w:rPr>
          <w:lang w:val="sq-AL"/>
        </w:rPr>
        <w:t>Ai theksoi se krijimi i RYCO-s në kuadër të Procesit të Berlinit dërgoi një mesazh të fortë politik se qeveritë e rajonit duan të bashkëpunojnë, por që ekzistenca e RYCO-s nuk bazohet në interesa por në vlera.</w:t>
      </w:r>
    </w:p>
    <w:p w14:paraId="07CEBCD3" w14:textId="77777777" w:rsidR="00966973" w:rsidRPr="00966973" w:rsidRDefault="00966973" w:rsidP="00966973">
      <w:pPr>
        <w:rPr>
          <w:lang w:val="sq-AL"/>
        </w:rPr>
      </w:pPr>
    </w:p>
    <w:p w14:paraId="0329BC6D" w14:textId="77777777" w:rsidR="00354B13" w:rsidRDefault="00354B13" w:rsidP="00966973">
      <w:pPr>
        <w:rPr>
          <w:i/>
          <w:iCs/>
          <w:lang w:val="sq-AL"/>
        </w:rPr>
      </w:pPr>
    </w:p>
    <w:p w14:paraId="3D61138E" w14:textId="2B866718" w:rsidR="00354B13" w:rsidRDefault="00354B13" w:rsidP="00966973">
      <w:pPr>
        <w:rPr>
          <w:i/>
          <w:iCs/>
          <w:lang w:val="sq-AL"/>
        </w:rPr>
      </w:pPr>
      <w:r w:rsidRPr="00966973">
        <w:rPr>
          <w:noProof/>
        </w:rPr>
        <w:drawing>
          <wp:inline distT="0" distB="0" distL="0" distR="0" wp14:anchorId="5E2DD04B" wp14:editId="2581C5F1">
            <wp:extent cx="6355080" cy="755650"/>
            <wp:effectExtent l="0" t="0" r="7620" b="6350"/>
            <wp:docPr id="198208223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61DC2" w14:textId="77777777" w:rsidR="00354B13" w:rsidRDefault="00354B13" w:rsidP="00966973">
      <w:pPr>
        <w:rPr>
          <w:i/>
          <w:iCs/>
          <w:lang w:val="sq-AL"/>
        </w:rPr>
      </w:pPr>
    </w:p>
    <w:p w14:paraId="21327914" w14:textId="50380008" w:rsidR="00966973" w:rsidRPr="00966973" w:rsidRDefault="00966973" w:rsidP="00966973">
      <w:pPr>
        <w:rPr>
          <w:i/>
          <w:iCs/>
          <w:lang w:val="sq-AL"/>
        </w:rPr>
      </w:pPr>
      <w:r w:rsidRPr="00966973">
        <w:rPr>
          <w:i/>
          <w:iCs/>
          <w:lang w:val="sq-AL"/>
        </w:rPr>
        <w:lastRenderedPageBreak/>
        <w:t>"Misioni ynë është të thyejmë stereotipet, të kapërcejmë përcarjet dhe të fuqizojmë të rinjtë për të marrë përgjegjësinë për të ardhmen e tyre dhe të ardhmen e rajonit. Duke i vendosur të rinjtë në plan të parë, ne po punojmë për të krijuar kushte për përparimin e rajonit dhe një mjedis në të cilin të rinjtë nga Ballkani janë krah për krah me bashkëmoshatarët e tyre nga vendet e BE-së”.</w:t>
      </w:r>
    </w:p>
    <w:p w14:paraId="5EF9F8CC" w14:textId="39FC3240" w:rsidR="00966973" w:rsidRPr="00966973" w:rsidRDefault="00966973" w:rsidP="00966973">
      <w:pPr>
        <w:rPr>
          <w:lang w:val="sq-AL"/>
        </w:rPr>
      </w:pPr>
      <w:r w:rsidRPr="00966973">
        <w:rPr>
          <w:lang w:val="sq-AL"/>
        </w:rPr>
        <w:t xml:space="preserve">SG Hani </w:t>
      </w:r>
      <w:r>
        <w:rPr>
          <w:lang w:val="sq-AL"/>
        </w:rPr>
        <w:t>solli n</w:t>
      </w:r>
      <w:r w:rsidRPr="00966973">
        <w:rPr>
          <w:lang w:val="sq-AL"/>
        </w:rPr>
        <w:t>ë</w:t>
      </w:r>
      <w:r>
        <w:rPr>
          <w:lang w:val="sq-AL"/>
        </w:rPr>
        <w:t xml:space="preserve"> v</w:t>
      </w:r>
      <w:r w:rsidRPr="00966973">
        <w:rPr>
          <w:lang w:val="sq-AL"/>
        </w:rPr>
        <w:t>ë</w:t>
      </w:r>
      <w:r>
        <w:rPr>
          <w:lang w:val="sq-AL"/>
        </w:rPr>
        <w:t>mendje</w:t>
      </w:r>
      <w:r w:rsidRPr="00966973">
        <w:rPr>
          <w:lang w:val="sq-AL"/>
        </w:rPr>
        <w:t xml:space="preserve"> </w:t>
      </w:r>
      <w:r>
        <w:rPr>
          <w:lang w:val="sq-AL"/>
        </w:rPr>
        <w:t>organizimin e m</w:t>
      </w:r>
      <w:r w:rsidRPr="00966973">
        <w:rPr>
          <w:lang w:val="sq-AL"/>
        </w:rPr>
        <w:t>ë</w:t>
      </w:r>
      <w:r>
        <w:rPr>
          <w:lang w:val="sq-AL"/>
        </w:rPr>
        <w:t xml:space="preserve"> </w:t>
      </w:r>
      <w:r w:rsidRPr="00966973">
        <w:rPr>
          <w:lang w:val="sq-AL"/>
        </w:rPr>
        <w:t>shumë se 400 aktivitete</w:t>
      </w:r>
      <w:r>
        <w:rPr>
          <w:lang w:val="sq-AL"/>
        </w:rPr>
        <w:t>ve</w:t>
      </w:r>
      <w:r w:rsidRPr="00966973">
        <w:rPr>
          <w:lang w:val="sq-AL"/>
        </w:rPr>
        <w:t xml:space="preserve"> gjatë viteve të fundit</w:t>
      </w:r>
      <w:r>
        <w:rPr>
          <w:lang w:val="sq-AL"/>
        </w:rPr>
        <w:t xml:space="preserve">, </w:t>
      </w:r>
      <w:r w:rsidRPr="00966973">
        <w:rPr>
          <w:lang w:val="sq-AL"/>
        </w:rPr>
        <w:t>përmes programeve dhe iniciativave të RYCO-s</w:t>
      </w:r>
      <w:r>
        <w:rPr>
          <w:lang w:val="sq-AL"/>
        </w:rPr>
        <w:t xml:space="preserve">, ku </w:t>
      </w:r>
      <w:r w:rsidRPr="00966973">
        <w:rPr>
          <w:lang w:val="sq-AL"/>
        </w:rPr>
        <w:t>rreth 60,000 të rinj janë përfshirë drejtpërdrejt ose fuqizuar dhe mbështetur, së bashku me mbi 240 organizata të shoqërisë civile</w:t>
      </w:r>
      <w:r>
        <w:rPr>
          <w:lang w:val="sq-AL"/>
        </w:rPr>
        <w:t xml:space="preserve">. Ai gjithashtu tha </w:t>
      </w:r>
      <w:r w:rsidRPr="00966973">
        <w:rPr>
          <w:lang w:val="sq-AL"/>
        </w:rPr>
        <w:t xml:space="preserve">se në </w:t>
      </w:r>
      <w:r>
        <w:rPr>
          <w:lang w:val="sq-AL"/>
        </w:rPr>
        <w:t>t</w:t>
      </w:r>
      <w:r w:rsidRPr="00966973">
        <w:rPr>
          <w:lang w:val="sq-AL"/>
        </w:rPr>
        <w:t>ë ardhme</w:t>
      </w:r>
      <w:r>
        <w:rPr>
          <w:lang w:val="sq-AL"/>
        </w:rPr>
        <w:t xml:space="preserve">n </w:t>
      </w:r>
      <w:r w:rsidRPr="00966973">
        <w:rPr>
          <w:lang w:val="sq-AL"/>
        </w:rPr>
        <w:t>RYCO do të vazhdojë të mbështesë të rinjtë përmes projekteve dhe nismave të reja për të kontribuar më tej në fuqizimin e tyre.</w:t>
      </w:r>
    </w:p>
    <w:p w14:paraId="15766D73" w14:textId="59EDB735" w:rsidR="00966973" w:rsidRPr="00966973" w:rsidRDefault="006F3D1B" w:rsidP="00966973">
      <w:pPr>
        <w:rPr>
          <w:lang w:val="sq-AL"/>
        </w:rPr>
      </w:pPr>
      <w:r>
        <w:rPr>
          <w:lang w:val="sq-AL"/>
        </w:rPr>
        <w:t>Gjat</w:t>
      </w:r>
      <w:r w:rsidRPr="00966973">
        <w:rPr>
          <w:lang w:val="sq-AL"/>
        </w:rPr>
        <w:t>ë</w:t>
      </w:r>
      <w:r>
        <w:rPr>
          <w:lang w:val="sq-AL"/>
        </w:rPr>
        <w:t xml:space="preserve"> diskutimit </w:t>
      </w:r>
      <w:r w:rsidR="00966973" w:rsidRPr="00966973">
        <w:rPr>
          <w:lang w:val="sq-AL"/>
        </w:rPr>
        <w:t>në Forumin Rinor të Ballkanit Perëndimor, drejtori për Ballkanin Perëndimor në Ministrinë Federale të Punëve të Jashtme të Gjermanisë, Michael Reiffenstuel, theksoi rëndësinë e Procesit të Berlinit, veçanërisht kur bëhet fjalë për afrimin e vendeve të Ballkanit Perëndimor me BE-në.</w:t>
      </w:r>
    </w:p>
    <w:p w14:paraId="5708798E" w14:textId="7B5181F5" w:rsidR="00966973" w:rsidRPr="006F3D1B" w:rsidRDefault="00966973" w:rsidP="00966973">
      <w:pPr>
        <w:rPr>
          <w:i/>
          <w:iCs/>
          <w:lang w:val="sq-AL"/>
        </w:rPr>
      </w:pPr>
      <w:r w:rsidRPr="006F3D1B">
        <w:rPr>
          <w:i/>
          <w:iCs/>
          <w:lang w:val="sq-AL"/>
        </w:rPr>
        <w:t xml:space="preserve">“Ky bashkëpunim zhvillohet brenda vetë rajonit, si dhe në lidhje me vendet evropiane dhe këtë e shohim në aspektin e tregtisë, shkëmbimit dhe ndërveprimit”, </w:t>
      </w:r>
      <w:r w:rsidRPr="00220BFD">
        <w:rPr>
          <w:lang w:val="sq-AL"/>
        </w:rPr>
        <w:t>theksoi Reiffenstuel</w:t>
      </w:r>
      <w:r w:rsidRPr="006F3D1B">
        <w:rPr>
          <w:i/>
          <w:iCs/>
          <w:lang w:val="sq-AL"/>
        </w:rPr>
        <w:t>.</w:t>
      </w:r>
    </w:p>
    <w:bookmarkEnd w:id="2"/>
    <w:p w14:paraId="4D307005" w14:textId="16C90D4F" w:rsidR="006F3D1B" w:rsidRPr="006F3D1B" w:rsidRDefault="006F3D1B" w:rsidP="006F3D1B">
      <w:pPr>
        <w:rPr>
          <w:lang w:val="sq-AL"/>
        </w:rPr>
      </w:pPr>
      <w:r w:rsidRPr="006F3D1B">
        <w:rPr>
          <w:lang w:val="sq-AL"/>
        </w:rPr>
        <w:t xml:space="preserve">Në Forum mori pjesë </w:t>
      </w:r>
      <w:r>
        <w:rPr>
          <w:lang w:val="sq-AL"/>
        </w:rPr>
        <w:t xml:space="preserve">edhe </w:t>
      </w:r>
      <w:r w:rsidRPr="006F3D1B">
        <w:rPr>
          <w:lang w:val="sq-AL"/>
        </w:rPr>
        <w:t xml:space="preserve">Bora Muzhaqi, Ministre e Shtetit për Rininë dhe Fëmijët dhe anëtare e Bordit Drejtues të RYCO. Ministrja Muzhaqi në fjalën e saj shtjelloi iniciativat që synojnë krijimin e mundësive më të mëdha për të rinjtë shqiptarë duke i përfshirë ata në vendimmarrje në nivel lokal dhe qendror. Ajo </w:t>
      </w:r>
      <w:r>
        <w:rPr>
          <w:lang w:val="sq-AL"/>
        </w:rPr>
        <w:t>u fokusua n</w:t>
      </w:r>
      <w:r w:rsidRPr="006F3D1B">
        <w:rPr>
          <w:lang w:val="sq-AL"/>
        </w:rPr>
        <w:t>ë</w:t>
      </w:r>
      <w:r>
        <w:rPr>
          <w:lang w:val="sq-AL"/>
        </w:rPr>
        <w:t xml:space="preserve"> </w:t>
      </w:r>
      <w:r w:rsidRPr="006F3D1B">
        <w:rPr>
          <w:lang w:val="sq-AL"/>
        </w:rPr>
        <w:t xml:space="preserve">programet e ndryshme të punësimit, përfshirë praktikat dhe programin e </w:t>
      </w:r>
      <w:r>
        <w:rPr>
          <w:lang w:val="sq-AL"/>
        </w:rPr>
        <w:t>G</w:t>
      </w:r>
      <w:r w:rsidRPr="006F3D1B">
        <w:rPr>
          <w:lang w:val="sq-AL"/>
        </w:rPr>
        <w:t>arancisë</w:t>
      </w:r>
      <w:r>
        <w:rPr>
          <w:lang w:val="sq-AL"/>
        </w:rPr>
        <w:t xml:space="preserve"> Rinore</w:t>
      </w:r>
      <w:r w:rsidRPr="006F3D1B">
        <w:rPr>
          <w:lang w:val="sq-AL"/>
        </w:rPr>
        <w:t>, si dhe përpjekjet ambicioze për ndërkombëtarizimin e universiteteve dhe përmirësimin e ofertave akademike në Shqipëri.</w:t>
      </w:r>
    </w:p>
    <w:p w14:paraId="2B5B668F" w14:textId="3FB3A5D7" w:rsidR="00B5389F" w:rsidRPr="00B5389F" w:rsidRDefault="006F3D1B" w:rsidP="006F3D1B">
      <w:pPr>
        <w:rPr>
          <w:highlight w:val="yellow"/>
          <w:lang w:val="sq-AL"/>
        </w:rPr>
      </w:pPr>
      <w:r w:rsidRPr="00025426">
        <w:rPr>
          <w:i/>
          <w:iCs/>
          <w:lang w:val="sq-AL"/>
        </w:rPr>
        <w:t xml:space="preserve">“Ne kemi bërë hapa të rëndësishëm në fuqizimin e të rinjve në vendimmarrje sepse besojmë se zëri i tyre duhet të dëgjohet dhe të përkthehet në politika konkrete që adresojnë nevojat e tyre”, </w:t>
      </w:r>
      <w:r w:rsidRPr="006F3D1B">
        <w:rPr>
          <w:lang w:val="sq-AL"/>
        </w:rPr>
        <w:t>tha ministr</w:t>
      </w:r>
      <w:r w:rsidR="00025426">
        <w:rPr>
          <w:lang w:val="sq-AL"/>
        </w:rPr>
        <w:t>e</w:t>
      </w:r>
      <w:r w:rsidRPr="006F3D1B">
        <w:rPr>
          <w:lang w:val="sq-AL"/>
        </w:rPr>
        <w:t xml:space="preserve"> Muzhaqi. Një tjetër pikë qendrore e diskutimit ishte ndërkombëtarizimi i universiteteve shqiptare, i cili synon të rrisë tërheqjen dhe përshtatshmërinë e sistemit arsimor për studentët duke ofruar një mjedis akademik më të fortë në Shqipëri.</w:t>
      </w:r>
    </w:p>
    <w:p w14:paraId="103E447E" w14:textId="123E893E" w:rsidR="00025426" w:rsidRPr="00025426" w:rsidRDefault="00B5389F" w:rsidP="00025426">
      <w:pPr>
        <w:rPr>
          <w:lang w:val="sq-AL"/>
        </w:rPr>
      </w:pPr>
      <w:r w:rsidRPr="00025426">
        <w:rPr>
          <w:lang w:val="sq-AL"/>
        </w:rPr>
        <w:t xml:space="preserve">Përfaqësuesi </w:t>
      </w:r>
      <w:r w:rsidR="00025426">
        <w:rPr>
          <w:lang w:val="sq-AL"/>
        </w:rPr>
        <w:t xml:space="preserve">rinor </w:t>
      </w:r>
      <w:r w:rsidRPr="00025426">
        <w:rPr>
          <w:lang w:val="sq-AL"/>
        </w:rPr>
        <w:t xml:space="preserve">në Bordin Drejtues të RYCO, Klajdi Priska, i cili mori pjesë në panelin e diskutimit të titulluar </w:t>
      </w:r>
      <w:r w:rsidR="003A398D" w:rsidRPr="00025426">
        <w:rPr>
          <w:lang w:val="sq-AL"/>
        </w:rPr>
        <w:t>“</w:t>
      </w:r>
      <w:r w:rsidRPr="00025426">
        <w:rPr>
          <w:lang w:val="sq-AL"/>
        </w:rPr>
        <w:t>Projekti Evropian përmes Lenteve Rinore</w:t>
      </w:r>
      <w:r w:rsidR="003A398D" w:rsidRPr="00025426">
        <w:rPr>
          <w:lang w:val="sq-AL"/>
        </w:rPr>
        <w:t>”</w:t>
      </w:r>
      <w:r w:rsidRPr="00025426">
        <w:rPr>
          <w:lang w:val="sq-AL"/>
        </w:rPr>
        <w:t xml:space="preserve">, </w:t>
      </w:r>
      <w:r w:rsidR="00025426" w:rsidRPr="00025426">
        <w:rPr>
          <w:lang w:val="sq-AL"/>
        </w:rPr>
        <w:t>theksoi se përmes Procesit të Berlinit</w:t>
      </w:r>
      <w:r w:rsidR="00025426">
        <w:rPr>
          <w:lang w:val="sq-AL"/>
        </w:rPr>
        <w:t>,</w:t>
      </w:r>
      <w:r w:rsidR="00025426" w:rsidRPr="00025426">
        <w:rPr>
          <w:lang w:val="sq-AL"/>
        </w:rPr>
        <w:t xml:space="preserve"> RYCO u bë realitet, gjë që solli një ndryshim të madh në strukturën e bashkëpunimit rajonal.</w:t>
      </w:r>
    </w:p>
    <w:p w14:paraId="25FD53EF" w14:textId="0423BD4F" w:rsidR="00B5389F" w:rsidRPr="00B5389F" w:rsidRDefault="00025426" w:rsidP="00025426">
      <w:pPr>
        <w:rPr>
          <w:lang w:val="sq-AL"/>
        </w:rPr>
      </w:pPr>
      <w:r w:rsidRPr="00025426">
        <w:rPr>
          <w:i/>
          <w:iCs/>
          <w:lang w:val="sq-AL"/>
        </w:rPr>
        <w:t>“Sfidat ekzistojnë ende, por përmes RYCO rinia është sjellë në tryezë përmes modelit të bashkëmenaxhimit të vendimmarrjes. Të rinjtë duhet të zgjidhen me përgjegjësi për këtë rol të rëndësishëm”</w:t>
      </w:r>
      <w:r w:rsidRPr="00025426">
        <w:rPr>
          <w:lang w:val="sq-AL"/>
        </w:rPr>
        <w:t>, tha Priska.</w:t>
      </w:r>
    </w:p>
    <w:p w14:paraId="6B50C102" w14:textId="1E7196B8" w:rsidR="000E695D" w:rsidRDefault="00B5389F" w:rsidP="00B5389F">
      <w:pPr>
        <w:rPr>
          <w:lang w:val="sq-AL"/>
        </w:rPr>
      </w:pPr>
      <w:r w:rsidRPr="00B5389F">
        <w:rPr>
          <w:lang w:val="sq-AL"/>
        </w:rPr>
        <w:t xml:space="preserve">Dita e parë e Forumit Rinor WB6 </w:t>
      </w:r>
      <w:r w:rsidR="00E23430">
        <w:rPr>
          <w:lang w:val="sq-AL"/>
        </w:rPr>
        <w:t xml:space="preserve">u </w:t>
      </w:r>
      <w:r w:rsidRPr="00B5389F">
        <w:rPr>
          <w:lang w:val="sq-AL"/>
        </w:rPr>
        <w:t>për</w:t>
      </w:r>
      <w:r w:rsidR="00E23430">
        <w:rPr>
          <w:lang w:val="sq-AL"/>
        </w:rPr>
        <w:t>mbyll</w:t>
      </w:r>
      <w:r w:rsidRPr="00B5389F">
        <w:rPr>
          <w:lang w:val="sq-AL"/>
        </w:rPr>
        <w:t xml:space="preserve"> me ekspozitën "SIX STEPS UP" </w:t>
      </w:r>
      <w:r w:rsidR="00E23430">
        <w:rPr>
          <w:lang w:val="sq-AL"/>
        </w:rPr>
        <w:t xml:space="preserve">me </w:t>
      </w:r>
      <w:r w:rsidRPr="00B5389F">
        <w:rPr>
          <w:lang w:val="sq-AL"/>
        </w:rPr>
        <w:t>portret</w:t>
      </w:r>
      <w:r w:rsidR="00E23430">
        <w:rPr>
          <w:lang w:val="sq-AL"/>
        </w:rPr>
        <w:t xml:space="preserve">et </w:t>
      </w:r>
      <w:r w:rsidRPr="00B5389F">
        <w:rPr>
          <w:lang w:val="sq-AL"/>
        </w:rPr>
        <w:t>e të rinjve nga rajoni dhe perspektivat e tyre për rëndësinë e bashkëpunimit rajonal.</w:t>
      </w:r>
    </w:p>
    <w:p w14:paraId="479C27EF" w14:textId="7E936D0A" w:rsidR="000E695D" w:rsidRDefault="00354B13" w:rsidP="00B5389F">
      <w:pPr>
        <w:rPr>
          <w:lang w:val="sq-AL"/>
        </w:rPr>
      </w:pPr>
      <w:r w:rsidRPr="00966973">
        <w:rPr>
          <w:noProof/>
        </w:rPr>
        <w:drawing>
          <wp:inline distT="0" distB="0" distL="0" distR="0" wp14:anchorId="78CB0533" wp14:editId="68F69B72">
            <wp:extent cx="6042660" cy="755650"/>
            <wp:effectExtent l="0" t="0" r="0" b="6350"/>
            <wp:docPr id="212459227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66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E5C98" w14:textId="77777777" w:rsidR="000E695D" w:rsidRDefault="000E695D" w:rsidP="00B5389F">
      <w:pPr>
        <w:rPr>
          <w:lang w:val="sq-AL"/>
        </w:rPr>
      </w:pPr>
    </w:p>
    <w:p w14:paraId="272BC288" w14:textId="4CB4CC4C" w:rsidR="002404B6" w:rsidRDefault="00B5389F" w:rsidP="00B5389F">
      <w:pPr>
        <w:rPr>
          <w:lang w:val="sq-AL"/>
        </w:rPr>
      </w:pPr>
      <w:r w:rsidRPr="00B5389F">
        <w:rPr>
          <w:lang w:val="sq-AL"/>
        </w:rPr>
        <w:lastRenderedPageBreak/>
        <w:t xml:space="preserve">Forumi u parapri nga një Shkëmbim Ndërkombëtar Rinor i titulluar "Të jesh aktiv - Pjesëmarrja e të rinjve për një të ardhme demokratike", i cili </w:t>
      </w:r>
      <w:r w:rsidR="002404B6">
        <w:rPr>
          <w:lang w:val="sq-AL"/>
        </w:rPr>
        <w:t xml:space="preserve">filloi me 9 Tetor dhe </w:t>
      </w:r>
      <w:r w:rsidRPr="00B5389F">
        <w:rPr>
          <w:lang w:val="sq-AL"/>
        </w:rPr>
        <w:t xml:space="preserve">mblodhi së bashku 30 pjesëmarrës të rinj nga Ballkani Perëndimor me 12 bashkëmoshatarë nga Franca </w:t>
      </w:r>
      <w:r w:rsidR="003C23EB">
        <w:rPr>
          <w:lang w:val="sq-AL"/>
        </w:rPr>
        <w:t xml:space="preserve">dhe </w:t>
      </w:r>
    </w:p>
    <w:p w14:paraId="0BEEC541" w14:textId="54D2A97B" w:rsidR="00F96570" w:rsidRPr="00B5389F" w:rsidRDefault="00B5389F" w:rsidP="007A0A02">
      <w:pPr>
        <w:rPr>
          <w:lang w:val="sq-AL"/>
        </w:rPr>
      </w:pPr>
      <w:r w:rsidRPr="00B5389F">
        <w:rPr>
          <w:lang w:val="sq-AL"/>
        </w:rPr>
        <w:t>Gjermania</w:t>
      </w:r>
      <w:r w:rsidR="00D96D0C">
        <w:rPr>
          <w:lang w:val="sq-AL"/>
        </w:rPr>
        <w:t>.</w:t>
      </w:r>
      <w:r w:rsidRPr="00B5389F">
        <w:rPr>
          <w:lang w:val="sq-AL"/>
        </w:rPr>
        <w:t xml:space="preserve"> Përmes eksplorimit të</w:t>
      </w:r>
      <w:r w:rsidR="00ED7EA0">
        <w:rPr>
          <w:lang w:val="sq-AL"/>
        </w:rPr>
        <w:t xml:space="preserve"> zhvillimeve</w:t>
      </w:r>
      <w:r w:rsidRPr="00B5389F">
        <w:rPr>
          <w:lang w:val="sq-AL"/>
        </w:rPr>
        <w:t xml:space="preserve"> </w:t>
      </w:r>
      <w:r w:rsidR="00ED7EA0" w:rsidRPr="00ED7EA0">
        <w:rPr>
          <w:lang w:val="sq-AL"/>
        </w:rPr>
        <w:t>të fundit</w:t>
      </w:r>
      <w:r w:rsidR="00ED7EA0" w:rsidRPr="00B5389F">
        <w:rPr>
          <w:lang w:val="sq-AL"/>
        </w:rPr>
        <w:t xml:space="preserve"> </w:t>
      </w:r>
      <w:r w:rsidRPr="00B5389F">
        <w:rPr>
          <w:lang w:val="sq-AL"/>
        </w:rPr>
        <w:t xml:space="preserve">historisë të Gjermanisë, ata mësuan për sfidat e </w:t>
      </w:r>
      <w:r w:rsidR="00CE6F74">
        <w:rPr>
          <w:lang w:val="sq-AL"/>
        </w:rPr>
        <w:t>rivendosjes s</w:t>
      </w:r>
      <w:r w:rsidR="00CE6F74" w:rsidRPr="00B5389F">
        <w:rPr>
          <w:lang w:val="sq-AL"/>
        </w:rPr>
        <w:t>ë</w:t>
      </w:r>
      <w:r w:rsidRPr="00B5389F">
        <w:rPr>
          <w:lang w:val="sq-AL"/>
        </w:rPr>
        <w:t xml:space="preserve"> </w:t>
      </w:r>
      <w:r w:rsidR="00CE6F74">
        <w:rPr>
          <w:lang w:val="sq-AL"/>
        </w:rPr>
        <w:t>marr</w:t>
      </w:r>
      <w:r w:rsidR="00CE6F74" w:rsidRPr="00B5389F">
        <w:rPr>
          <w:lang w:val="sq-AL"/>
        </w:rPr>
        <w:t>ë</w:t>
      </w:r>
      <w:r w:rsidR="00CE6F74">
        <w:rPr>
          <w:lang w:val="sq-AL"/>
        </w:rPr>
        <w:t>dh</w:t>
      </w:r>
      <w:r w:rsidR="00CE6F74" w:rsidRPr="00B5389F">
        <w:rPr>
          <w:lang w:val="sq-AL"/>
        </w:rPr>
        <w:t>ë</w:t>
      </w:r>
      <w:r w:rsidR="00CE6F74">
        <w:rPr>
          <w:lang w:val="sq-AL"/>
        </w:rPr>
        <w:t xml:space="preserve">nieve rajonale </w:t>
      </w:r>
      <w:r w:rsidRPr="00B5389F">
        <w:rPr>
          <w:lang w:val="sq-AL"/>
        </w:rPr>
        <w:t xml:space="preserve">dhe mënyrat për t'u lidhur në politikën lokale dhe shoqërinë civile </w:t>
      </w:r>
      <w:r w:rsidRPr="00967B8D">
        <w:rPr>
          <w:lang w:val="sq-AL"/>
        </w:rPr>
        <w:t>për të</w:t>
      </w:r>
      <w:r w:rsidR="00967B8D" w:rsidRPr="00967B8D">
        <w:rPr>
          <w:lang w:val="sq-AL"/>
        </w:rPr>
        <w:t xml:space="preserve"> vendosur</w:t>
      </w:r>
      <w:r w:rsidR="00ED7EA0" w:rsidRPr="00967B8D">
        <w:rPr>
          <w:lang w:val="sq-AL"/>
        </w:rPr>
        <w:t xml:space="preserve"> </w:t>
      </w:r>
      <w:r w:rsidRPr="00967B8D">
        <w:rPr>
          <w:lang w:val="sq-AL"/>
        </w:rPr>
        <w:t xml:space="preserve">paqe dhe </w:t>
      </w:r>
      <w:r w:rsidR="00967B8D" w:rsidRPr="00967B8D">
        <w:rPr>
          <w:lang w:val="sq-AL"/>
        </w:rPr>
        <w:t>për të ndërtuar një të</w:t>
      </w:r>
      <w:r w:rsidRPr="00967B8D">
        <w:rPr>
          <w:lang w:val="sq-AL"/>
        </w:rPr>
        <w:t xml:space="preserve"> ardhme të </w:t>
      </w:r>
      <w:r w:rsidR="00967B8D" w:rsidRPr="00967B8D">
        <w:rPr>
          <w:lang w:val="sq-AL"/>
        </w:rPr>
        <w:t>q</w:t>
      </w:r>
      <w:r w:rsidRPr="00967B8D">
        <w:rPr>
          <w:lang w:val="sq-AL"/>
        </w:rPr>
        <w:t>ë</w:t>
      </w:r>
      <w:r w:rsidR="00967B8D" w:rsidRPr="00967B8D">
        <w:rPr>
          <w:lang w:val="sq-AL"/>
        </w:rPr>
        <w:t>ndrueshme</w:t>
      </w:r>
      <w:r w:rsidRPr="00967B8D">
        <w:rPr>
          <w:lang w:val="sq-AL"/>
        </w:rPr>
        <w:t>.</w:t>
      </w:r>
    </w:p>
    <w:p w14:paraId="3BF7D6B3" w14:textId="37999836" w:rsidR="00B5389F" w:rsidRPr="00B5389F" w:rsidRDefault="00B5389F" w:rsidP="00F96570">
      <w:pPr>
        <w:rPr>
          <w:lang w:val="sq-AL"/>
        </w:rPr>
      </w:pPr>
      <w:r w:rsidRPr="00B5389F">
        <w:rPr>
          <w:lang w:val="sq-AL"/>
        </w:rPr>
        <w:t>Ndër pjesëmarrësit që patën mundësinë të takonin politikanë të rinj nga Bundestagu gjerman dhe përfaqësues të shoqërisë civile</w:t>
      </w:r>
      <w:r w:rsidR="00967B8D">
        <w:rPr>
          <w:lang w:val="sq-AL"/>
        </w:rPr>
        <w:t>,</w:t>
      </w:r>
      <w:r w:rsidRPr="00B5389F">
        <w:rPr>
          <w:lang w:val="sq-AL"/>
        </w:rPr>
        <w:t xml:space="preserve"> për të diskutuar pjesëmarrjen e të rinjve dhe rolin e politikës lokale në BE, ishin </w:t>
      </w:r>
      <w:r w:rsidR="002D6AE6">
        <w:rPr>
          <w:lang w:val="sq-AL"/>
        </w:rPr>
        <w:t xml:space="preserve">edhe </w:t>
      </w:r>
      <w:r w:rsidRPr="00B5389F">
        <w:rPr>
          <w:lang w:val="sq-AL"/>
        </w:rPr>
        <w:t>pesë të rinj nga Shqipëria: Ema Mecaj, Diogjen Kolici, Kostian Jano, Fiorela Hoxhaj dhe Enia Hoxha.</w:t>
      </w:r>
    </w:p>
    <w:p w14:paraId="64371EB7" w14:textId="38E47DD0" w:rsidR="00B5389F" w:rsidRPr="00B5389F" w:rsidRDefault="00B5389F" w:rsidP="00B5389F">
      <w:pPr>
        <w:rPr>
          <w:lang w:val="sq-AL"/>
        </w:rPr>
      </w:pPr>
      <w:r w:rsidRPr="00B5389F">
        <w:rPr>
          <w:lang w:val="sq-AL"/>
        </w:rPr>
        <w:t xml:space="preserve">Fokusi i ditës së dytë të Forumit ishte në qasjen e zgjeruar strategjike të RYCO-s për ndërtimin e paqes në Ballkanin Perëndimor, nga shkëmbimi i </w:t>
      </w:r>
      <w:r w:rsidRPr="00257B51">
        <w:rPr>
          <w:lang w:val="sq-AL"/>
        </w:rPr>
        <w:t xml:space="preserve">përvojës së </w:t>
      </w:r>
      <w:r w:rsidR="00257B51">
        <w:rPr>
          <w:lang w:val="sq-AL"/>
        </w:rPr>
        <w:t>shkuar</w:t>
      </w:r>
      <w:r w:rsidRPr="00B5389F">
        <w:rPr>
          <w:lang w:val="sq-AL"/>
        </w:rPr>
        <w:t xml:space="preserve"> deri te përcaktimi i objektivave për periudhën e ardhshme trevjeçare. Nëpërmjet një sërë panelesh, pjesëmarrësit shkëmbyen mendime mbi pozicionin e të rinjve në formësimin e bashkëpunimit dhe </w:t>
      </w:r>
      <w:r w:rsidR="00C03790">
        <w:rPr>
          <w:lang w:val="sq-AL"/>
        </w:rPr>
        <w:t xml:space="preserve">rivendosjen e </w:t>
      </w:r>
      <w:r w:rsidR="00C03790" w:rsidRPr="00C03790">
        <w:rPr>
          <w:lang w:val="sq-AL"/>
        </w:rPr>
        <w:t>marrëdhënieve</w:t>
      </w:r>
      <w:r w:rsidR="00C03790">
        <w:rPr>
          <w:lang w:val="sq-AL"/>
        </w:rPr>
        <w:t xml:space="preserve"> </w:t>
      </w:r>
      <w:r w:rsidRPr="00B5389F">
        <w:rPr>
          <w:lang w:val="sq-AL"/>
        </w:rPr>
        <w:t>rajona në Ballkanin Perëndimor dhe pozicionin e RYCO si një mekanizëm ndërqeveritar rajonal përgjegjës për bashkëpunimin rajonal rinor në të ardhmen.</w:t>
      </w:r>
    </w:p>
    <w:p w14:paraId="31A2372F" w14:textId="634307CF" w:rsidR="00B5389F" w:rsidRPr="00B5389F" w:rsidRDefault="00B5389F" w:rsidP="00B5389F">
      <w:pPr>
        <w:rPr>
          <w:lang w:val="sq-AL"/>
        </w:rPr>
      </w:pPr>
      <w:r w:rsidRPr="00B5389F">
        <w:rPr>
          <w:lang w:val="sq-AL"/>
        </w:rPr>
        <w:t xml:space="preserve">Gjithashtu, Forumi shërbeu si një mundësi për të shpallur </w:t>
      </w:r>
      <w:r w:rsidR="003A398D">
        <w:rPr>
          <w:lang w:val="sq-AL"/>
        </w:rPr>
        <w:t xml:space="preserve">hapjen </w:t>
      </w:r>
      <w:r w:rsidRPr="00B5389F">
        <w:rPr>
          <w:lang w:val="sq-AL"/>
        </w:rPr>
        <w:t xml:space="preserve">e Thirrjes së 6-të për organizatat e shoqërisë civile në rajon, si një përpjekje shtesë për të mbështetur </w:t>
      </w:r>
      <w:r w:rsidR="00E36885" w:rsidRPr="00E36885">
        <w:rPr>
          <w:lang w:val="sq-AL"/>
        </w:rPr>
        <w:t>të</w:t>
      </w:r>
      <w:r w:rsidR="00E36885">
        <w:rPr>
          <w:lang w:val="sq-AL"/>
        </w:rPr>
        <w:t xml:space="preserve"> </w:t>
      </w:r>
      <w:r w:rsidR="00E36885" w:rsidRPr="00E36885">
        <w:rPr>
          <w:lang w:val="sq-AL"/>
        </w:rPr>
        <w:t>gjithë aktorët e interesuar</w:t>
      </w:r>
      <w:r w:rsidR="00E36885">
        <w:rPr>
          <w:lang w:val="sq-AL"/>
        </w:rPr>
        <w:t xml:space="preserve"> </w:t>
      </w:r>
      <w:r w:rsidRPr="00B5389F">
        <w:rPr>
          <w:lang w:val="sq-AL"/>
        </w:rPr>
        <w:t xml:space="preserve">në nivel rajonal dhe për të ofruar më shumë mundësi </w:t>
      </w:r>
      <w:r w:rsidR="00E36885">
        <w:rPr>
          <w:lang w:val="sq-AL"/>
        </w:rPr>
        <w:t>s</w:t>
      </w:r>
      <w:r w:rsidR="00E36885" w:rsidRPr="00E36885">
        <w:rPr>
          <w:lang w:val="sq-AL"/>
        </w:rPr>
        <w:t>hkëmbimi</w:t>
      </w:r>
      <w:r w:rsidR="00E36885">
        <w:rPr>
          <w:lang w:val="sq-AL"/>
        </w:rPr>
        <w:t xml:space="preserve"> </w:t>
      </w:r>
      <w:r w:rsidRPr="00B5389F">
        <w:rPr>
          <w:lang w:val="sq-AL"/>
        </w:rPr>
        <w:t>për të rinjtë.</w:t>
      </w:r>
    </w:p>
    <w:p w14:paraId="167EDD9E" w14:textId="4DF09F56" w:rsidR="00F96570" w:rsidRDefault="00B5389F" w:rsidP="00B5389F">
      <w:pPr>
        <w:rPr>
          <w:lang w:val="sq-AL"/>
        </w:rPr>
      </w:pPr>
      <w:r w:rsidRPr="00B5389F">
        <w:rPr>
          <w:lang w:val="sq-AL"/>
        </w:rPr>
        <w:t xml:space="preserve">Forumi Rinor i Ballkanit Perëndimor mbahet </w:t>
      </w:r>
      <w:r w:rsidR="003A398D" w:rsidRPr="003A398D">
        <w:rPr>
          <w:lang w:val="sq-AL"/>
        </w:rPr>
        <w:t>për të disatën herë</w:t>
      </w:r>
      <w:r w:rsidR="003A398D">
        <w:rPr>
          <w:lang w:val="sq-AL"/>
        </w:rPr>
        <w:t xml:space="preserve"> radhazi </w:t>
      </w:r>
      <w:r w:rsidRPr="00B5389F">
        <w:rPr>
          <w:lang w:val="sq-AL"/>
        </w:rPr>
        <w:t>që nga viti 2021 si pjesë e Samitit të Procesit të Berlinit, duke shërbyer si një platformë unike për angazhimin dhe lidhjen e drejtpërdrejtë të të rinjve, si dhe profesionistëve që punojnë në sektorin e rinisë në nivel rajonal dhe evropian.</w:t>
      </w:r>
    </w:p>
    <w:p w14:paraId="00C72585" w14:textId="77777777" w:rsidR="00354B13" w:rsidRDefault="00354B13" w:rsidP="00B5389F">
      <w:pPr>
        <w:rPr>
          <w:lang w:val="sq-AL"/>
        </w:rPr>
      </w:pPr>
    </w:p>
    <w:p w14:paraId="0DCC2E13" w14:textId="77777777" w:rsidR="00354B13" w:rsidRDefault="00354B13" w:rsidP="00B5389F">
      <w:pPr>
        <w:rPr>
          <w:lang w:val="sq-AL"/>
        </w:rPr>
      </w:pPr>
    </w:p>
    <w:p w14:paraId="25284565" w14:textId="77777777" w:rsidR="00354B13" w:rsidRDefault="00354B13" w:rsidP="00B5389F">
      <w:pPr>
        <w:rPr>
          <w:lang w:val="sq-AL"/>
        </w:rPr>
      </w:pPr>
    </w:p>
    <w:p w14:paraId="7918A791" w14:textId="77777777" w:rsidR="00354B13" w:rsidRDefault="00354B13" w:rsidP="00B5389F">
      <w:pPr>
        <w:rPr>
          <w:lang w:val="sq-AL"/>
        </w:rPr>
      </w:pPr>
    </w:p>
    <w:p w14:paraId="7B9EA20E" w14:textId="77777777" w:rsidR="00354B13" w:rsidRDefault="00354B13" w:rsidP="00B5389F">
      <w:pPr>
        <w:rPr>
          <w:lang w:val="sq-AL"/>
        </w:rPr>
      </w:pPr>
    </w:p>
    <w:p w14:paraId="38AD8CD7" w14:textId="77777777" w:rsidR="00354B13" w:rsidRDefault="00354B13" w:rsidP="00B5389F">
      <w:pPr>
        <w:rPr>
          <w:lang w:val="sq-AL"/>
        </w:rPr>
      </w:pPr>
    </w:p>
    <w:p w14:paraId="3E2B604E" w14:textId="77777777" w:rsidR="00354B13" w:rsidRDefault="00354B13" w:rsidP="00B5389F">
      <w:pPr>
        <w:rPr>
          <w:lang w:val="sq-AL"/>
        </w:rPr>
      </w:pPr>
    </w:p>
    <w:p w14:paraId="0BB8E56C" w14:textId="77777777" w:rsidR="00354B13" w:rsidRDefault="00354B13" w:rsidP="00B5389F">
      <w:pPr>
        <w:rPr>
          <w:lang w:val="sq-AL"/>
        </w:rPr>
      </w:pPr>
    </w:p>
    <w:p w14:paraId="147418B4" w14:textId="77777777" w:rsidR="00354B13" w:rsidRPr="00B5389F" w:rsidRDefault="00354B13" w:rsidP="00B5389F">
      <w:pPr>
        <w:rPr>
          <w:lang w:val="sq-AL"/>
        </w:rPr>
      </w:pPr>
    </w:p>
    <w:p w14:paraId="5BA126F2" w14:textId="45346B77" w:rsidR="00F96570" w:rsidRPr="007A0A02" w:rsidRDefault="000E695D" w:rsidP="007A0A02">
      <w:r>
        <w:rPr>
          <w:noProof/>
        </w:rPr>
        <w:drawing>
          <wp:inline distT="0" distB="0" distL="0" distR="0" wp14:anchorId="0F29042B" wp14:editId="5703C8FE">
            <wp:extent cx="6300470" cy="755650"/>
            <wp:effectExtent l="0" t="0" r="5080" b="6350"/>
            <wp:docPr id="21060664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6570" w:rsidRPr="007A0A02" w:rsidSect="00E4545B">
      <w:pgSz w:w="12240" w:h="15840"/>
      <w:pgMar w:top="0" w:right="1325" w:bottom="72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EB94E3" w14:textId="77777777" w:rsidR="00571F75" w:rsidRDefault="00571F75">
      <w:pPr>
        <w:spacing w:after="0" w:line="240" w:lineRule="auto"/>
      </w:pPr>
      <w:r>
        <w:separator/>
      </w:r>
    </w:p>
  </w:endnote>
  <w:endnote w:type="continuationSeparator" w:id="0">
    <w:p w14:paraId="4005A5C4" w14:textId="77777777" w:rsidR="00571F75" w:rsidRDefault="00571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C0AA1" w14:textId="77777777" w:rsidR="00571F75" w:rsidRDefault="00571F7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02E49FD" w14:textId="77777777" w:rsidR="00571F75" w:rsidRDefault="00571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E3CD8"/>
    <w:multiLevelType w:val="multilevel"/>
    <w:tmpl w:val="C274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8C8F5D"/>
    <w:multiLevelType w:val="hybridMultilevel"/>
    <w:tmpl w:val="FFFFFFFF"/>
    <w:lvl w:ilvl="0" w:tplc="7C7075D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59467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40C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86D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4C5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96A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30ED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42F5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48B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644F7"/>
    <w:multiLevelType w:val="multilevel"/>
    <w:tmpl w:val="0214F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6E54C0"/>
    <w:multiLevelType w:val="multilevel"/>
    <w:tmpl w:val="2BFA7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5AC0ED"/>
    <w:multiLevelType w:val="hybridMultilevel"/>
    <w:tmpl w:val="FFFFFFFF"/>
    <w:lvl w:ilvl="0" w:tplc="09C62D8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0E649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524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C092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DAF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C25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C4DF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25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2C0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B4123"/>
    <w:multiLevelType w:val="hybridMultilevel"/>
    <w:tmpl w:val="D5A23FAC"/>
    <w:lvl w:ilvl="0" w:tplc="13E245C4">
      <w:numFmt w:val="bullet"/>
      <w:lvlText w:val="-"/>
      <w:lvlJc w:val="left"/>
      <w:pPr>
        <w:ind w:left="720" w:hanging="360"/>
      </w:pPr>
      <w:rPr>
        <w:rFonts w:ascii="Aptos" w:eastAsia="MS Mincho" w:hAnsi="Apto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98F"/>
    <w:rsid w:val="000119F9"/>
    <w:rsid w:val="00013255"/>
    <w:rsid w:val="00025426"/>
    <w:rsid w:val="00034AB7"/>
    <w:rsid w:val="00084C59"/>
    <w:rsid w:val="00086BED"/>
    <w:rsid w:val="000E695D"/>
    <w:rsid w:val="00102345"/>
    <w:rsid w:val="00110137"/>
    <w:rsid w:val="00163089"/>
    <w:rsid w:val="001956C6"/>
    <w:rsid w:val="001D4F70"/>
    <w:rsid w:val="001D6B2C"/>
    <w:rsid w:val="00220BFD"/>
    <w:rsid w:val="00220D35"/>
    <w:rsid w:val="002404B6"/>
    <w:rsid w:val="00257B51"/>
    <w:rsid w:val="00270B47"/>
    <w:rsid w:val="00276B9F"/>
    <w:rsid w:val="00296D61"/>
    <w:rsid w:val="002D6AE6"/>
    <w:rsid w:val="003014AA"/>
    <w:rsid w:val="003340B5"/>
    <w:rsid w:val="00340468"/>
    <w:rsid w:val="00343CA8"/>
    <w:rsid w:val="00346499"/>
    <w:rsid w:val="00354B13"/>
    <w:rsid w:val="00363145"/>
    <w:rsid w:val="003A398D"/>
    <w:rsid w:val="003C23EB"/>
    <w:rsid w:val="00437DAB"/>
    <w:rsid w:val="004F7740"/>
    <w:rsid w:val="00520A06"/>
    <w:rsid w:val="00571F75"/>
    <w:rsid w:val="00576B81"/>
    <w:rsid w:val="00592361"/>
    <w:rsid w:val="005D41FD"/>
    <w:rsid w:val="005D4CF2"/>
    <w:rsid w:val="005F297F"/>
    <w:rsid w:val="005F7FE3"/>
    <w:rsid w:val="00636316"/>
    <w:rsid w:val="006B0B1F"/>
    <w:rsid w:val="006D698F"/>
    <w:rsid w:val="006E2694"/>
    <w:rsid w:val="006F3D1B"/>
    <w:rsid w:val="00707454"/>
    <w:rsid w:val="00761137"/>
    <w:rsid w:val="007A0A02"/>
    <w:rsid w:val="007E62FF"/>
    <w:rsid w:val="00806A5A"/>
    <w:rsid w:val="00815F9F"/>
    <w:rsid w:val="00844465"/>
    <w:rsid w:val="008E7675"/>
    <w:rsid w:val="00900E8C"/>
    <w:rsid w:val="00966973"/>
    <w:rsid w:val="00967B8D"/>
    <w:rsid w:val="009C7ABD"/>
    <w:rsid w:val="009F624F"/>
    <w:rsid w:val="009F6668"/>
    <w:rsid w:val="00A07865"/>
    <w:rsid w:val="00A4766D"/>
    <w:rsid w:val="00A603CF"/>
    <w:rsid w:val="00AA52E1"/>
    <w:rsid w:val="00AB5819"/>
    <w:rsid w:val="00AB6D76"/>
    <w:rsid w:val="00B04F60"/>
    <w:rsid w:val="00B25028"/>
    <w:rsid w:val="00B347ED"/>
    <w:rsid w:val="00B44F88"/>
    <w:rsid w:val="00B51D3B"/>
    <w:rsid w:val="00B5389F"/>
    <w:rsid w:val="00B62AEA"/>
    <w:rsid w:val="00B962EB"/>
    <w:rsid w:val="00BD4AF8"/>
    <w:rsid w:val="00BE5E79"/>
    <w:rsid w:val="00BF5162"/>
    <w:rsid w:val="00C03790"/>
    <w:rsid w:val="00C06AF0"/>
    <w:rsid w:val="00C44F5C"/>
    <w:rsid w:val="00C50EE8"/>
    <w:rsid w:val="00CE6F74"/>
    <w:rsid w:val="00D3537F"/>
    <w:rsid w:val="00D4398E"/>
    <w:rsid w:val="00D80206"/>
    <w:rsid w:val="00D96D0C"/>
    <w:rsid w:val="00D97240"/>
    <w:rsid w:val="00DC27B4"/>
    <w:rsid w:val="00E23430"/>
    <w:rsid w:val="00E36885"/>
    <w:rsid w:val="00E4545B"/>
    <w:rsid w:val="00E64D3B"/>
    <w:rsid w:val="00EB71A0"/>
    <w:rsid w:val="00ED7EA0"/>
    <w:rsid w:val="00EF7B4E"/>
    <w:rsid w:val="00F05CBB"/>
    <w:rsid w:val="00F10F6F"/>
    <w:rsid w:val="00F8775F"/>
    <w:rsid w:val="00F96570"/>
    <w:rsid w:val="00FA1E11"/>
    <w:rsid w:val="00FB11AC"/>
    <w:rsid w:val="00FB1675"/>
    <w:rsid w:val="01CE430E"/>
    <w:rsid w:val="037A11C4"/>
    <w:rsid w:val="05950ABB"/>
    <w:rsid w:val="06106054"/>
    <w:rsid w:val="0949046F"/>
    <w:rsid w:val="0AE42F41"/>
    <w:rsid w:val="0B0B443F"/>
    <w:rsid w:val="0BC7B1F2"/>
    <w:rsid w:val="0C8870AA"/>
    <w:rsid w:val="0DFB9CC7"/>
    <w:rsid w:val="0F0FFCD7"/>
    <w:rsid w:val="0F4777C0"/>
    <w:rsid w:val="0FFD6E08"/>
    <w:rsid w:val="1024D5E3"/>
    <w:rsid w:val="11075287"/>
    <w:rsid w:val="114E32A0"/>
    <w:rsid w:val="1181BB57"/>
    <w:rsid w:val="1295C744"/>
    <w:rsid w:val="12E92FDB"/>
    <w:rsid w:val="12FC0A4D"/>
    <w:rsid w:val="1316BB0F"/>
    <w:rsid w:val="1324892C"/>
    <w:rsid w:val="13E4DBFD"/>
    <w:rsid w:val="15C69494"/>
    <w:rsid w:val="18EC5C51"/>
    <w:rsid w:val="193068B6"/>
    <w:rsid w:val="193580EA"/>
    <w:rsid w:val="1AC8ABA7"/>
    <w:rsid w:val="1BE4353D"/>
    <w:rsid w:val="20226204"/>
    <w:rsid w:val="227EB70F"/>
    <w:rsid w:val="236147BD"/>
    <w:rsid w:val="23806779"/>
    <w:rsid w:val="247C3543"/>
    <w:rsid w:val="27153648"/>
    <w:rsid w:val="2ADD0C5C"/>
    <w:rsid w:val="2BD06963"/>
    <w:rsid w:val="2E316A50"/>
    <w:rsid w:val="2E82776D"/>
    <w:rsid w:val="2F8D63BC"/>
    <w:rsid w:val="358DB6BE"/>
    <w:rsid w:val="35D05BCD"/>
    <w:rsid w:val="362461E2"/>
    <w:rsid w:val="3634A933"/>
    <w:rsid w:val="379F577C"/>
    <w:rsid w:val="38AFC3B2"/>
    <w:rsid w:val="3A4896E2"/>
    <w:rsid w:val="3A73815C"/>
    <w:rsid w:val="3C04BC9B"/>
    <w:rsid w:val="3CED0643"/>
    <w:rsid w:val="3F2D1F9A"/>
    <w:rsid w:val="3F357947"/>
    <w:rsid w:val="422EC960"/>
    <w:rsid w:val="43B4DE6B"/>
    <w:rsid w:val="4402D6C4"/>
    <w:rsid w:val="44AFDA4A"/>
    <w:rsid w:val="45FDE720"/>
    <w:rsid w:val="47ED59D7"/>
    <w:rsid w:val="4A4C0475"/>
    <w:rsid w:val="4AC36C7C"/>
    <w:rsid w:val="4B119D6A"/>
    <w:rsid w:val="5078FB6E"/>
    <w:rsid w:val="52428518"/>
    <w:rsid w:val="52DAF764"/>
    <w:rsid w:val="54660BB7"/>
    <w:rsid w:val="561C14F1"/>
    <w:rsid w:val="579CC3F4"/>
    <w:rsid w:val="57B4FAED"/>
    <w:rsid w:val="58BC0E2B"/>
    <w:rsid w:val="59095207"/>
    <w:rsid w:val="59A202D4"/>
    <w:rsid w:val="5A25C486"/>
    <w:rsid w:val="5AF836C2"/>
    <w:rsid w:val="5B327E04"/>
    <w:rsid w:val="5CC39989"/>
    <w:rsid w:val="5D1E2F28"/>
    <w:rsid w:val="6023D60E"/>
    <w:rsid w:val="622B6DA4"/>
    <w:rsid w:val="6240A9C1"/>
    <w:rsid w:val="67B1BB6C"/>
    <w:rsid w:val="67B70074"/>
    <w:rsid w:val="67F81C02"/>
    <w:rsid w:val="68E793F5"/>
    <w:rsid w:val="69C07110"/>
    <w:rsid w:val="6A0A14D5"/>
    <w:rsid w:val="6A1888FA"/>
    <w:rsid w:val="701BD40E"/>
    <w:rsid w:val="709E19F3"/>
    <w:rsid w:val="71E8D339"/>
    <w:rsid w:val="7286CD9B"/>
    <w:rsid w:val="72E9EA7B"/>
    <w:rsid w:val="75E0FE01"/>
    <w:rsid w:val="76FD241B"/>
    <w:rsid w:val="7E67F9E2"/>
    <w:rsid w:val="7FCF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193B9A"/>
  <w15:docId w15:val="{83973E27-4934-4703-9274-DD0147AF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ptos" w:eastAsia="MS Mincho" w:hAnsi="Aptos" w:cs="Arial"/>
        <w:sz w:val="24"/>
        <w:szCs w:val="24"/>
        <w:lang w:val="en-US" w:eastAsia="ja-JP" w:bidi="ar-SA"/>
      </w:rPr>
    </w:rPrDefault>
    <w:pPrDefault>
      <w:pPr>
        <w:autoSpaceDN w:val="0"/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MS Gothic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MS Gothic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MS Gothic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MS Gothic" w:cs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MS Gothic" w:cs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MS Gothic" w:cs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MS Gothic" w:cs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MS Gothic" w:cs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MS Gothic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MS Gothic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MS Gothic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MS Gothic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MS Gothic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MS Gothic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MS Gothic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MS Gothic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MS Gothic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MS Gothic" w:cs="Times New Roman"/>
      <w:color w:val="272727"/>
    </w:rPr>
  </w:style>
  <w:style w:type="character" w:customStyle="1" w:styleId="TitleChar">
    <w:name w:val="Title Char"/>
    <w:basedOn w:val="DefaultParagraphFont"/>
    <w:rPr>
      <w:rFonts w:ascii="Aptos Display" w:eastAsia="MS Gothic" w:hAnsi="Aptos Display" w:cs="Times New Roman"/>
      <w:spacing w:val="-10"/>
      <w:kern w:val="3"/>
      <w:sz w:val="56"/>
      <w:szCs w:val="56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MS Gothic" w:hAnsi="Aptos Display" w:cs="Times New Roman"/>
      <w:spacing w:val="-10"/>
      <w:kern w:val="3"/>
      <w:sz w:val="56"/>
      <w:szCs w:val="56"/>
    </w:rPr>
  </w:style>
  <w:style w:type="character" w:customStyle="1" w:styleId="SubtitleChar">
    <w:name w:val="Subtitle Char"/>
    <w:basedOn w:val="DefaultParagraphFont"/>
    <w:rPr>
      <w:rFonts w:eastAsia="MS Gothic" w:cs="Times New Roman"/>
      <w:color w:val="595959"/>
      <w:spacing w:val="15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rPr>
      <w:rFonts w:eastAsia="MS Gothic" w:cs="Times New Roman"/>
      <w:color w:val="595959"/>
      <w:spacing w:val="15"/>
      <w:sz w:val="28"/>
      <w:szCs w:val="28"/>
    </w:rPr>
  </w:style>
  <w:style w:type="character" w:styleId="IntenseEmphasis">
    <w:name w:val="Intense Emphasis"/>
    <w:basedOn w:val="DefaultParagraphFont"/>
    <w:rPr>
      <w:i/>
      <w:iCs/>
      <w:color w:val="0F4761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ListParagraph">
    <w:name w:val="List Paragraph"/>
    <w:basedOn w:val="Normal"/>
    <w:uiPriority w:val="34"/>
    <w:qFormat/>
    <w:rsid w:val="00FB11AC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0E8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2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4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1137</Words>
  <Characters>6007</Characters>
  <Application>Microsoft Office Word</Application>
  <DocSecurity>0</DocSecurity>
  <Lines>105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Onela Parruca</dc:creator>
  <dc:description/>
  <cp:lastModifiedBy>393459382005</cp:lastModifiedBy>
  <cp:revision>34</cp:revision>
  <dcterms:created xsi:type="dcterms:W3CDTF">2024-10-12T11:38:00Z</dcterms:created>
  <dcterms:modified xsi:type="dcterms:W3CDTF">2024-10-14T14:11:00Z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2220fd39ee2070a7005fc07fa2a825aae2bd49e49e7fd344c4f3e36c7eab3452</vt:lpwstr>
  </property>
</Properties>
</file>