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67115" w14:textId="17E92222" w:rsidR="00672DCB" w:rsidRPr="00ED79E6" w:rsidRDefault="002268B3" w:rsidP="007B0F80">
      <w:pPr>
        <w:tabs>
          <w:tab w:val="left" w:pos="2730"/>
        </w:tabs>
        <w:spacing w:after="0"/>
        <w:rPr>
          <w:rFonts w:ascii="Times New Roman" w:eastAsia="Times New Roman" w:hAnsi="Times New Roman"/>
          <w:b/>
          <w:caps/>
          <w:sz w:val="24"/>
          <w:szCs w:val="24"/>
          <w:lang w:val="sq-AL"/>
        </w:rPr>
      </w:pPr>
      <w:r w:rsidRPr="00ED79E6">
        <w:rPr>
          <w:rFonts w:ascii="Times New Roman" w:eastAsiaTheme="minorEastAsia" w:hAnsi="Times New Roman"/>
          <w:b/>
          <w:noProof/>
          <w:sz w:val="24"/>
          <w:szCs w:val="24"/>
        </w:rPr>
        <w:drawing>
          <wp:anchor distT="0" distB="0" distL="114300" distR="114300" simplePos="0" relativeHeight="251665408" behindDoc="1" locked="0" layoutInCell="1" allowOverlap="1" wp14:anchorId="56921C2D" wp14:editId="104A0643">
            <wp:simplePos x="0" y="0"/>
            <wp:positionH relativeFrom="column">
              <wp:posOffset>27246</wp:posOffset>
            </wp:positionH>
            <wp:positionV relativeFrom="paragraph">
              <wp:posOffset>3810</wp:posOffset>
            </wp:positionV>
            <wp:extent cx="5191125" cy="853440"/>
            <wp:effectExtent l="0" t="0" r="9525" b="3810"/>
            <wp:wrapTight wrapText="bothSides">
              <wp:wrapPolygon edited="0">
                <wp:start x="0" y="0"/>
                <wp:lineTo x="0" y="21214"/>
                <wp:lineTo x="21560" y="21214"/>
                <wp:lineTo x="2156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ma Color-crop.PNG"/>
                    <pic:cNvPicPr/>
                  </pic:nvPicPr>
                  <pic:blipFill rotWithShape="1">
                    <a:blip r:embed="rId8">
                      <a:extLst>
                        <a:ext uri="{28A0092B-C50C-407E-A947-70E740481C1C}">
                          <a14:useLocalDpi xmlns:a14="http://schemas.microsoft.com/office/drawing/2010/main" val="0"/>
                        </a:ext>
                      </a:extLst>
                    </a:blip>
                    <a:srcRect r="10568"/>
                    <a:stretch/>
                  </pic:blipFill>
                  <pic:spPr bwMode="auto">
                    <a:xfrm>
                      <a:off x="0" y="0"/>
                      <a:ext cx="5191125" cy="853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0835">
        <w:rPr>
          <w:rFonts w:ascii="Times New Roman" w:eastAsiaTheme="minorEastAsia" w:hAnsi="Times New Roman" w:cstheme="minorBidi"/>
          <w:b/>
          <w:sz w:val="24"/>
          <w:szCs w:val="24"/>
        </w:rPr>
        <w:t xml:space="preserve">                                       </w:t>
      </w:r>
      <w:r w:rsidR="000F6C0F">
        <w:rPr>
          <w:rFonts w:ascii="Times New Roman" w:eastAsiaTheme="minorEastAsia" w:hAnsi="Times New Roman" w:cstheme="minorBidi"/>
          <w:b/>
          <w:sz w:val="24"/>
          <w:szCs w:val="24"/>
        </w:rPr>
        <w:t xml:space="preserve">  </w:t>
      </w:r>
      <w:r w:rsidR="00EB2078" w:rsidRPr="00ED79E6">
        <w:rPr>
          <w:rFonts w:ascii="Times New Roman" w:eastAsiaTheme="minorEastAsia" w:hAnsi="Times New Roman" w:cstheme="minorBidi"/>
          <w:b/>
          <w:sz w:val="24"/>
          <w:szCs w:val="24"/>
        </w:rPr>
        <w:t>REPUBLIKA E SHQIPËRISË</w:t>
      </w:r>
      <w:r w:rsidRPr="00ED79E6">
        <w:rPr>
          <w:rFonts w:ascii="Times New Roman" w:eastAsiaTheme="minorEastAsia" w:hAnsi="Times New Roman" w:cstheme="minorBidi"/>
          <w:b/>
          <w:sz w:val="24"/>
          <w:szCs w:val="24"/>
        </w:rPr>
        <w:br/>
      </w:r>
      <w:r w:rsidR="00740835">
        <w:rPr>
          <w:rFonts w:ascii="Times New Roman" w:hAnsi="Times New Roman"/>
          <w:b/>
          <w:sz w:val="24"/>
          <w:szCs w:val="24"/>
          <w:lang w:val="pt-BR"/>
        </w:rPr>
        <w:t xml:space="preserve">                      </w:t>
      </w:r>
      <w:r w:rsidR="000F6C0F">
        <w:rPr>
          <w:rFonts w:ascii="Times New Roman" w:hAnsi="Times New Roman"/>
          <w:b/>
          <w:sz w:val="24"/>
          <w:szCs w:val="24"/>
          <w:lang w:val="pt-BR"/>
        </w:rPr>
        <w:t xml:space="preserve">  </w:t>
      </w:r>
      <w:r w:rsidR="00672DCB" w:rsidRPr="00ED79E6">
        <w:rPr>
          <w:rFonts w:ascii="Times New Roman" w:hAnsi="Times New Roman"/>
          <w:b/>
          <w:sz w:val="24"/>
          <w:szCs w:val="24"/>
          <w:lang w:val="pt-BR"/>
        </w:rPr>
        <w:t>GJYKATA E POSAÇME E SHKALLËS SË PARË</w:t>
      </w:r>
      <w:r w:rsidRPr="00ED79E6">
        <w:rPr>
          <w:rFonts w:ascii="Times New Roman" w:hAnsi="Times New Roman"/>
          <w:b/>
          <w:sz w:val="24"/>
          <w:szCs w:val="24"/>
          <w:lang w:val="pt-BR"/>
        </w:rPr>
        <w:br/>
      </w:r>
      <w:r w:rsidR="00740835">
        <w:rPr>
          <w:rFonts w:ascii="Times New Roman" w:hAnsi="Times New Roman"/>
          <w:b/>
          <w:sz w:val="24"/>
          <w:szCs w:val="24"/>
          <w:lang w:val="pt-BR"/>
        </w:rPr>
        <w:t xml:space="preserve">                </w:t>
      </w:r>
      <w:r w:rsidR="00672DCB" w:rsidRPr="00ED79E6">
        <w:rPr>
          <w:rFonts w:ascii="Times New Roman" w:hAnsi="Times New Roman"/>
          <w:b/>
          <w:sz w:val="24"/>
          <w:szCs w:val="24"/>
          <w:lang w:val="pt-BR"/>
        </w:rPr>
        <w:t>PËR KORRUPSIONIN DHE KRIMIN E ORGANIZUAR</w:t>
      </w:r>
      <w:r w:rsidRPr="00ED79E6">
        <w:rPr>
          <w:rFonts w:ascii="Times New Roman" w:hAnsi="Times New Roman"/>
          <w:b/>
          <w:sz w:val="24"/>
          <w:szCs w:val="24"/>
          <w:lang w:val="pt-BR"/>
        </w:rPr>
        <w:br/>
      </w:r>
    </w:p>
    <w:p w14:paraId="7100C9E4" w14:textId="40283991" w:rsidR="00273901" w:rsidRPr="00ED79E6" w:rsidRDefault="00273901" w:rsidP="007B0F80">
      <w:pPr>
        <w:tabs>
          <w:tab w:val="left" w:pos="2730"/>
        </w:tabs>
        <w:spacing w:after="0"/>
        <w:rPr>
          <w:rFonts w:ascii="Times New Roman" w:eastAsia="Times New Roman" w:hAnsi="Times New Roman"/>
          <w:b/>
          <w:caps/>
          <w:sz w:val="24"/>
          <w:szCs w:val="24"/>
          <w:lang w:val="sq-AL"/>
        </w:rPr>
      </w:pPr>
    </w:p>
    <w:p w14:paraId="55AD67B0" w14:textId="67C36DB2" w:rsidR="004007EE" w:rsidRPr="00ED79E6" w:rsidRDefault="000F6C0F" w:rsidP="007B0F80">
      <w:pPr>
        <w:spacing w:after="480"/>
        <w:rPr>
          <w:rFonts w:ascii="Times New Roman" w:hAnsi="Times New Roman" w:cs="Arial"/>
          <w:b/>
          <w:sz w:val="24"/>
          <w:szCs w:val="24"/>
        </w:rPr>
      </w:pPr>
      <w:r>
        <w:rPr>
          <w:rFonts w:ascii="Times New Roman" w:hAnsi="Times New Roman" w:cs="Arial"/>
          <w:b/>
          <w:sz w:val="24"/>
          <w:szCs w:val="24"/>
        </w:rPr>
        <w:t xml:space="preserve">                                            </w:t>
      </w:r>
      <w:r w:rsidR="004007EE" w:rsidRPr="00ED79E6">
        <w:rPr>
          <w:rFonts w:ascii="Times New Roman" w:hAnsi="Times New Roman" w:cs="Arial"/>
          <w:b/>
          <w:sz w:val="24"/>
          <w:szCs w:val="24"/>
        </w:rPr>
        <w:t>NJOFTIM PËR MEDIAT</w:t>
      </w:r>
    </w:p>
    <w:p w14:paraId="5F954563" w14:textId="77777777" w:rsidR="004E020C" w:rsidRDefault="00297D5D" w:rsidP="00662D4D">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Times New Roman" w:hAnsi="Times New Roman" w:cs="Arial"/>
          <w:bCs/>
          <w:sz w:val="24"/>
          <w:szCs w:val="24"/>
          <w:lang w:val="sq-AL" w:eastAsia="it-IT"/>
        </w:rPr>
      </w:pPr>
      <w:r>
        <w:rPr>
          <w:rFonts w:ascii="Times New Roman" w:hAnsi="Times New Roman" w:cs="Arial"/>
          <w:bCs/>
          <w:sz w:val="24"/>
          <w:szCs w:val="24"/>
          <w:lang w:val="sq-AL" w:eastAsia="it-IT"/>
        </w:rPr>
        <w:t xml:space="preserve">Të nderuar </w:t>
      </w:r>
      <w:r w:rsidR="00662D4D">
        <w:rPr>
          <w:rFonts w:ascii="Times New Roman" w:hAnsi="Times New Roman" w:cs="Arial"/>
          <w:bCs/>
          <w:sz w:val="24"/>
          <w:szCs w:val="24"/>
          <w:lang w:val="sq-AL" w:eastAsia="it-IT"/>
        </w:rPr>
        <w:t xml:space="preserve">gazetarë dhe përfaqësues të mediave, </w:t>
      </w:r>
    </w:p>
    <w:p w14:paraId="4B7AEEF5" w14:textId="77777777" w:rsidR="004E020C" w:rsidRDefault="004E020C" w:rsidP="00662D4D">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Times New Roman" w:hAnsi="Times New Roman" w:cs="Arial"/>
          <w:bCs/>
          <w:sz w:val="24"/>
          <w:szCs w:val="24"/>
          <w:lang w:val="sq-AL" w:eastAsia="it-IT"/>
        </w:rPr>
      </w:pPr>
    </w:p>
    <w:p w14:paraId="7A3FF9A2" w14:textId="445E8516" w:rsidR="00BB1C13" w:rsidRDefault="004E020C" w:rsidP="00662D4D">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Times New Roman" w:hAnsi="Times New Roman" w:cs="Arial"/>
          <w:bCs/>
          <w:sz w:val="24"/>
          <w:szCs w:val="24"/>
          <w:lang w:val="sq-AL" w:eastAsia="it-IT"/>
        </w:rPr>
      </w:pPr>
      <w:r>
        <w:rPr>
          <w:rFonts w:ascii="Times New Roman" w:hAnsi="Times New Roman" w:cs="Arial"/>
          <w:bCs/>
          <w:sz w:val="24"/>
          <w:szCs w:val="24"/>
          <w:lang w:val="sq-AL" w:eastAsia="it-IT"/>
        </w:rPr>
        <w:t>N</w:t>
      </w:r>
      <w:r w:rsidR="00662D4D">
        <w:rPr>
          <w:rFonts w:ascii="Times New Roman" w:hAnsi="Times New Roman" w:cs="Arial"/>
          <w:bCs/>
          <w:sz w:val="24"/>
          <w:szCs w:val="24"/>
          <w:lang w:val="sq-AL" w:eastAsia="it-IT"/>
        </w:rPr>
        <w:t xml:space="preserve">isur nga interesimi i lartë dhe i vazhdueshëm nga ana juaj që prej datës 12.02.2024, </w:t>
      </w:r>
      <w:r w:rsidR="005A18C8">
        <w:rPr>
          <w:rFonts w:ascii="Times New Roman" w:hAnsi="Times New Roman" w:cs="Arial"/>
          <w:bCs/>
          <w:sz w:val="24"/>
          <w:szCs w:val="24"/>
          <w:lang w:val="sq-AL" w:eastAsia="it-IT"/>
        </w:rPr>
        <w:t>datë në të cilën</w:t>
      </w:r>
      <w:r w:rsidR="00BB1C13">
        <w:rPr>
          <w:rFonts w:ascii="Times New Roman" w:hAnsi="Times New Roman" w:cs="Arial"/>
          <w:bCs/>
          <w:sz w:val="24"/>
          <w:szCs w:val="24"/>
          <w:lang w:val="sq-AL" w:eastAsia="it-IT"/>
        </w:rPr>
        <w:t xml:space="preserve"> u zhvillua seanca për marrjen në pyetje të personave</w:t>
      </w:r>
      <w:r w:rsidR="00BB1C13" w:rsidRPr="00BB1C13">
        <w:rPr>
          <w:rFonts w:ascii="Times New Roman" w:hAnsi="Times New Roman" w:cs="Arial"/>
          <w:bCs/>
          <w:sz w:val="24"/>
          <w:szCs w:val="24"/>
          <w:lang w:val="sq-AL" w:eastAsia="it-IT"/>
        </w:rPr>
        <w:t xml:space="preserve"> nën hetim </w:t>
      </w:r>
      <w:proofErr w:type="spellStart"/>
      <w:r w:rsidR="00BB1C13" w:rsidRPr="00BB1C13">
        <w:rPr>
          <w:rFonts w:ascii="Times New Roman" w:hAnsi="Times New Roman" w:cs="Arial"/>
          <w:bCs/>
          <w:sz w:val="24"/>
          <w:szCs w:val="24"/>
          <w:lang w:val="sq-AL" w:eastAsia="it-IT"/>
        </w:rPr>
        <w:t>Erion</w:t>
      </w:r>
      <w:proofErr w:type="spellEnd"/>
      <w:r w:rsidR="00BB1C13" w:rsidRPr="00BB1C13">
        <w:rPr>
          <w:rFonts w:ascii="Times New Roman" w:hAnsi="Times New Roman" w:cs="Arial"/>
          <w:bCs/>
          <w:sz w:val="24"/>
          <w:szCs w:val="24"/>
          <w:lang w:val="sq-AL" w:eastAsia="it-IT"/>
        </w:rPr>
        <w:t xml:space="preserve"> </w:t>
      </w:r>
      <w:proofErr w:type="spellStart"/>
      <w:r w:rsidR="00BB1C13" w:rsidRPr="00BB1C13">
        <w:rPr>
          <w:rFonts w:ascii="Times New Roman" w:hAnsi="Times New Roman" w:cs="Arial"/>
          <w:bCs/>
          <w:sz w:val="24"/>
          <w:szCs w:val="24"/>
          <w:lang w:val="sq-AL" w:eastAsia="it-IT"/>
        </w:rPr>
        <w:t>Veliaj</w:t>
      </w:r>
      <w:proofErr w:type="spellEnd"/>
      <w:r w:rsidR="00BB1C13" w:rsidRPr="00BB1C13">
        <w:rPr>
          <w:rFonts w:ascii="Times New Roman" w:hAnsi="Times New Roman" w:cs="Arial"/>
          <w:bCs/>
          <w:sz w:val="24"/>
          <w:szCs w:val="24"/>
          <w:lang w:val="sq-AL" w:eastAsia="it-IT"/>
        </w:rPr>
        <w:t>,</w:t>
      </w:r>
      <w:r w:rsidR="00BB1C13">
        <w:rPr>
          <w:rFonts w:ascii="Times New Roman" w:hAnsi="Times New Roman" w:cs="Arial"/>
          <w:bCs/>
          <w:sz w:val="24"/>
          <w:szCs w:val="24"/>
          <w:lang w:val="sq-AL" w:eastAsia="it-IT"/>
        </w:rPr>
        <w:t xml:space="preserve"> etj..., </w:t>
      </w:r>
      <w:r w:rsidR="00662D4D">
        <w:rPr>
          <w:rFonts w:ascii="Times New Roman" w:hAnsi="Times New Roman" w:cs="Arial"/>
          <w:bCs/>
          <w:sz w:val="24"/>
          <w:szCs w:val="24"/>
          <w:lang w:val="sq-AL" w:eastAsia="it-IT"/>
        </w:rPr>
        <w:t xml:space="preserve">për t’ju vënë në dijeni </w:t>
      </w:r>
      <w:r w:rsidR="00BB1C13">
        <w:rPr>
          <w:rFonts w:ascii="Times New Roman" w:hAnsi="Times New Roman" w:cs="Arial"/>
          <w:bCs/>
          <w:sz w:val="24"/>
          <w:szCs w:val="24"/>
          <w:lang w:val="sq-AL" w:eastAsia="it-IT"/>
        </w:rPr>
        <w:t xml:space="preserve">nëse nga ana e Gjykatës është kërkuar </w:t>
      </w:r>
      <w:r w:rsidR="005A18C8">
        <w:rPr>
          <w:rFonts w:ascii="Times New Roman" w:hAnsi="Times New Roman" w:cs="Arial"/>
          <w:bCs/>
          <w:sz w:val="24"/>
          <w:szCs w:val="24"/>
          <w:lang w:val="sq-AL" w:eastAsia="it-IT"/>
        </w:rPr>
        <w:t>prezencë e Policisë së Shtetit dhe Gardës së Republikës për marrjen e masave sa i takon sigurisë dhe rendit publik</w:t>
      </w:r>
      <w:r w:rsidR="008C20D9">
        <w:rPr>
          <w:rFonts w:ascii="Times New Roman" w:hAnsi="Times New Roman" w:cs="Arial"/>
          <w:bCs/>
          <w:sz w:val="24"/>
          <w:szCs w:val="24"/>
          <w:lang w:val="sq-AL" w:eastAsia="it-IT"/>
        </w:rPr>
        <w:t>, gjatë kohës që zhvillohej seanca gjyqësore e sipërcituar</w:t>
      </w:r>
      <w:r w:rsidR="005A18C8">
        <w:rPr>
          <w:rFonts w:ascii="Times New Roman" w:hAnsi="Times New Roman" w:cs="Arial"/>
          <w:bCs/>
          <w:sz w:val="24"/>
          <w:szCs w:val="24"/>
          <w:lang w:val="sq-AL" w:eastAsia="it-IT"/>
        </w:rPr>
        <w:t>, duke ju kërkuar ndjesë që për shkak t</w:t>
      </w:r>
      <w:r w:rsidR="008C20D9">
        <w:rPr>
          <w:rFonts w:ascii="Times New Roman" w:hAnsi="Times New Roman" w:cs="Arial"/>
          <w:bCs/>
          <w:sz w:val="24"/>
          <w:szCs w:val="24"/>
          <w:lang w:val="sq-AL" w:eastAsia="it-IT"/>
        </w:rPr>
        <w:t>ë ngarkesës nuk kemi arritur t’ju përgjigjemi</w:t>
      </w:r>
      <w:r w:rsidR="005A18C8">
        <w:rPr>
          <w:rFonts w:ascii="Times New Roman" w:hAnsi="Times New Roman" w:cs="Arial"/>
          <w:bCs/>
          <w:sz w:val="24"/>
          <w:szCs w:val="24"/>
          <w:lang w:val="sq-AL" w:eastAsia="it-IT"/>
        </w:rPr>
        <w:t xml:space="preserve"> në kohë, ju bëjmë me dije si më poshtë:</w:t>
      </w:r>
    </w:p>
    <w:p w14:paraId="6D76305E" w14:textId="6A2A7198" w:rsidR="005A18C8" w:rsidRDefault="005A18C8" w:rsidP="00662D4D">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Times New Roman" w:hAnsi="Times New Roman" w:cs="Arial"/>
          <w:bCs/>
          <w:sz w:val="24"/>
          <w:szCs w:val="24"/>
          <w:lang w:val="sq-AL" w:eastAsia="it-IT"/>
        </w:rPr>
      </w:pPr>
    </w:p>
    <w:p w14:paraId="7954C056" w14:textId="2A5B36A8" w:rsidR="005A18C8" w:rsidRDefault="0093654C" w:rsidP="00662D4D">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Times New Roman" w:hAnsi="Times New Roman" w:cs="Arial"/>
          <w:bCs/>
          <w:sz w:val="24"/>
          <w:szCs w:val="24"/>
          <w:lang w:val="sq-AL" w:eastAsia="it-IT"/>
        </w:rPr>
      </w:pPr>
      <w:r>
        <w:rPr>
          <w:rFonts w:ascii="Times New Roman" w:hAnsi="Times New Roman" w:cs="Arial"/>
          <w:bCs/>
          <w:sz w:val="24"/>
          <w:szCs w:val="24"/>
          <w:lang w:val="sq-AL" w:eastAsia="it-IT"/>
        </w:rPr>
        <w:t xml:space="preserve">Gjykata e Posaçme e Shkallës së Parë për Korrupsionin dhe Krimin e Organizuar, me shkresën Nr. 589 </w:t>
      </w:r>
      <w:proofErr w:type="spellStart"/>
      <w:r>
        <w:rPr>
          <w:rFonts w:ascii="Times New Roman" w:hAnsi="Times New Roman" w:cs="Arial"/>
          <w:bCs/>
          <w:sz w:val="24"/>
          <w:szCs w:val="24"/>
          <w:lang w:val="sq-AL" w:eastAsia="it-IT"/>
        </w:rPr>
        <w:t>Prot</w:t>
      </w:r>
      <w:proofErr w:type="spellEnd"/>
      <w:r>
        <w:rPr>
          <w:rFonts w:ascii="Times New Roman" w:hAnsi="Times New Roman" w:cs="Arial"/>
          <w:bCs/>
          <w:sz w:val="24"/>
          <w:szCs w:val="24"/>
          <w:lang w:val="sq-AL" w:eastAsia="it-IT"/>
        </w:rPr>
        <w:t xml:space="preserve">., datë 13.02.2025, me lëndë </w:t>
      </w:r>
      <w:r w:rsidRPr="0093654C">
        <w:rPr>
          <w:rFonts w:ascii="Times New Roman" w:hAnsi="Times New Roman" w:cs="Arial"/>
          <w:bCs/>
          <w:i/>
          <w:sz w:val="24"/>
          <w:szCs w:val="24"/>
          <w:lang w:val="sq-AL" w:eastAsia="it-IT"/>
        </w:rPr>
        <w:t>“Mbi konstatimin e mos reagimit të Policisë së Shtetit, për të bashkëpunuar me Gardën e Republikës së Shqipërisë si dhe rrezikimin e jetës dhe shëndetit të gjyqtarëve të Gjykatave të Posaç</w:t>
      </w:r>
      <w:r>
        <w:rPr>
          <w:rFonts w:ascii="Times New Roman" w:hAnsi="Times New Roman" w:cs="Arial"/>
          <w:bCs/>
          <w:i/>
          <w:sz w:val="24"/>
          <w:szCs w:val="24"/>
          <w:lang w:val="sq-AL" w:eastAsia="it-IT"/>
        </w:rPr>
        <w:t>me dhe personelit</w:t>
      </w:r>
      <w:r w:rsidRPr="0093654C">
        <w:rPr>
          <w:rFonts w:ascii="Times New Roman" w:hAnsi="Times New Roman" w:cs="Arial"/>
          <w:bCs/>
          <w:i/>
          <w:sz w:val="24"/>
          <w:szCs w:val="24"/>
          <w:lang w:val="sq-AL" w:eastAsia="it-IT"/>
        </w:rPr>
        <w:t xml:space="preserve"> administrativ</w:t>
      </w:r>
      <w:r>
        <w:rPr>
          <w:rFonts w:ascii="Times New Roman" w:hAnsi="Times New Roman" w:cs="Arial"/>
          <w:bCs/>
          <w:i/>
          <w:sz w:val="24"/>
          <w:szCs w:val="24"/>
          <w:lang w:val="sq-AL" w:eastAsia="it-IT"/>
        </w:rPr>
        <w:t xml:space="preserve">”, </w:t>
      </w:r>
      <w:r>
        <w:rPr>
          <w:rFonts w:ascii="Times New Roman" w:hAnsi="Times New Roman" w:cs="Arial"/>
          <w:bCs/>
          <w:sz w:val="24"/>
          <w:szCs w:val="24"/>
          <w:lang w:val="sq-AL" w:eastAsia="it-IT"/>
        </w:rPr>
        <w:t>i është drejtuar Ministrisë së Brendshme, Drejtorisë së Përgjithshme të Policisë së Shtetit, Agjencisë së Mbikëqyrjes Policore dhe për dijeni Këshillit të Lartë Gjyqësor dhe Delegacionit të Bashkimit Evropian në Shqipëri.</w:t>
      </w:r>
    </w:p>
    <w:p w14:paraId="6582CE1E" w14:textId="790677EF" w:rsidR="00256101" w:rsidRDefault="00256101" w:rsidP="004A631C">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jc w:val="both"/>
        <w:rPr>
          <w:rFonts w:ascii="Times New Roman" w:hAnsi="Times New Roman" w:cs="Arial"/>
          <w:bCs/>
          <w:sz w:val="24"/>
          <w:szCs w:val="24"/>
          <w:lang w:val="sq-AL" w:eastAsia="it-IT"/>
        </w:rPr>
      </w:pPr>
      <w:r>
        <w:rPr>
          <w:rFonts w:ascii="Times New Roman" w:hAnsi="Times New Roman" w:cs="Arial"/>
          <w:bCs/>
          <w:sz w:val="24"/>
          <w:szCs w:val="24"/>
          <w:lang w:val="sq-AL" w:eastAsia="it-IT"/>
        </w:rPr>
        <w:t xml:space="preserve">Nëpërmjet kësaj shkrese, institucionet e sipërcituara janë vënë në dijeni </w:t>
      </w:r>
      <w:r w:rsidR="0027524F">
        <w:rPr>
          <w:rFonts w:ascii="Times New Roman" w:hAnsi="Times New Roman" w:cs="Arial"/>
          <w:bCs/>
          <w:sz w:val="24"/>
          <w:szCs w:val="24"/>
          <w:lang w:val="sq-AL" w:eastAsia="it-IT"/>
        </w:rPr>
        <w:t>se:</w:t>
      </w:r>
    </w:p>
    <w:p w14:paraId="5B51980C" w14:textId="083411F3" w:rsidR="004A631C" w:rsidRDefault="004A631C" w:rsidP="002F0A7F">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jc w:val="both"/>
        <w:rPr>
          <w:rFonts w:ascii="Times New Roman" w:hAnsi="Times New Roman" w:cs="Arial"/>
          <w:sz w:val="24"/>
          <w:szCs w:val="24"/>
          <w:lang w:val="sq-AL"/>
        </w:rPr>
      </w:pPr>
      <w:r>
        <w:rPr>
          <w:rFonts w:ascii="Times New Roman" w:hAnsi="Times New Roman" w:cs="Arial"/>
          <w:sz w:val="24"/>
          <w:szCs w:val="24"/>
          <w:lang w:val="sq-AL"/>
        </w:rPr>
        <w:t>Q</w:t>
      </w:r>
      <w:r w:rsidRPr="00780CDA">
        <w:rPr>
          <w:rFonts w:ascii="Times New Roman" w:hAnsi="Times New Roman" w:cs="Arial"/>
          <w:sz w:val="24"/>
          <w:szCs w:val="24"/>
          <w:lang w:val="sq-AL"/>
        </w:rPr>
        <w:t xml:space="preserve">ë përpara fillimit të seancës gjyqësore për marrjen në pyetje të personave nën hetim </w:t>
      </w:r>
      <w:proofErr w:type="spellStart"/>
      <w:r w:rsidRPr="004A631C">
        <w:rPr>
          <w:rFonts w:ascii="Times New Roman" w:hAnsi="Times New Roman" w:cs="Arial"/>
          <w:b/>
          <w:sz w:val="24"/>
          <w:szCs w:val="24"/>
          <w:lang w:val="sq-AL"/>
        </w:rPr>
        <w:t>Erion</w:t>
      </w:r>
      <w:proofErr w:type="spellEnd"/>
      <w:r w:rsidRPr="004A631C">
        <w:rPr>
          <w:rFonts w:ascii="Times New Roman" w:hAnsi="Times New Roman" w:cs="Arial"/>
          <w:b/>
          <w:sz w:val="24"/>
          <w:szCs w:val="24"/>
          <w:lang w:val="sq-AL"/>
        </w:rPr>
        <w:t xml:space="preserve"> </w:t>
      </w:r>
      <w:proofErr w:type="spellStart"/>
      <w:r w:rsidRPr="004A631C">
        <w:rPr>
          <w:rFonts w:ascii="Times New Roman" w:hAnsi="Times New Roman" w:cs="Arial"/>
          <w:b/>
          <w:sz w:val="24"/>
          <w:szCs w:val="24"/>
          <w:lang w:val="sq-AL"/>
        </w:rPr>
        <w:t>Veliaj</w:t>
      </w:r>
      <w:proofErr w:type="spellEnd"/>
      <w:r w:rsidRPr="004A631C">
        <w:rPr>
          <w:rFonts w:ascii="Times New Roman" w:hAnsi="Times New Roman" w:cs="Arial"/>
          <w:b/>
          <w:sz w:val="24"/>
          <w:szCs w:val="24"/>
          <w:lang w:val="sq-AL"/>
        </w:rPr>
        <w:t xml:space="preserve">, </w:t>
      </w:r>
      <w:proofErr w:type="spellStart"/>
      <w:r w:rsidRPr="004A631C">
        <w:rPr>
          <w:rFonts w:ascii="Times New Roman" w:hAnsi="Times New Roman" w:cs="Arial"/>
          <w:b/>
          <w:sz w:val="24"/>
          <w:szCs w:val="24"/>
          <w:lang w:val="sq-AL"/>
        </w:rPr>
        <w:t>Ajola</w:t>
      </w:r>
      <w:proofErr w:type="spellEnd"/>
      <w:r w:rsidRPr="004A631C">
        <w:rPr>
          <w:rFonts w:ascii="Times New Roman" w:hAnsi="Times New Roman" w:cs="Arial"/>
          <w:b/>
          <w:sz w:val="24"/>
          <w:szCs w:val="24"/>
          <w:lang w:val="sq-AL"/>
        </w:rPr>
        <w:t xml:space="preserve"> </w:t>
      </w:r>
      <w:proofErr w:type="spellStart"/>
      <w:r w:rsidRPr="004A631C">
        <w:rPr>
          <w:rFonts w:ascii="Times New Roman" w:hAnsi="Times New Roman" w:cs="Arial"/>
          <w:b/>
          <w:sz w:val="24"/>
          <w:szCs w:val="24"/>
          <w:lang w:val="sq-AL"/>
        </w:rPr>
        <w:t>Xoxa</w:t>
      </w:r>
      <w:proofErr w:type="spellEnd"/>
      <w:r w:rsidRPr="004A631C">
        <w:rPr>
          <w:rFonts w:ascii="Times New Roman" w:hAnsi="Times New Roman" w:cs="Arial"/>
          <w:b/>
          <w:sz w:val="24"/>
          <w:szCs w:val="24"/>
          <w:lang w:val="sq-AL"/>
        </w:rPr>
        <w:t xml:space="preserve">, </w:t>
      </w:r>
      <w:proofErr w:type="spellStart"/>
      <w:r w:rsidRPr="004A631C">
        <w:rPr>
          <w:rFonts w:ascii="Times New Roman" w:hAnsi="Times New Roman" w:cs="Arial"/>
          <w:b/>
          <w:sz w:val="24"/>
          <w:szCs w:val="24"/>
          <w:lang w:val="sq-AL"/>
        </w:rPr>
        <w:t>Elman</w:t>
      </w:r>
      <w:proofErr w:type="spellEnd"/>
      <w:r w:rsidRPr="004A631C">
        <w:rPr>
          <w:rFonts w:ascii="Times New Roman" w:hAnsi="Times New Roman" w:cs="Arial"/>
          <w:b/>
          <w:sz w:val="24"/>
          <w:szCs w:val="24"/>
          <w:lang w:val="sq-AL"/>
        </w:rPr>
        <w:t xml:space="preserve"> </w:t>
      </w:r>
      <w:proofErr w:type="spellStart"/>
      <w:r w:rsidRPr="004A631C">
        <w:rPr>
          <w:rFonts w:ascii="Times New Roman" w:hAnsi="Times New Roman" w:cs="Arial"/>
          <w:b/>
          <w:sz w:val="24"/>
          <w:szCs w:val="24"/>
          <w:lang w:val="sq-AL"/>
        </w:rPr>
        <w:t>Abule</w:t>
      </w:r>
      <w:proofErr w:type="spellEnd"/>
      <w:r w:rsidRPr="004A631C">
        <w:rPr>
          <w:rFonts w:ascii="Times New Roman" w:hAnsi="Times New Roman" w:cs="Arial"/>
          <w:b/>
          <w:sz w:val="24"/>
          <w:szCs w:val="24"/>
          <w:lang w:val="sq-AL"/>
        </w:rPr>
        <w:t xml:space="preserve">, </w:t>
      </w:r>
      <w:proofErr w:type="spellStart"/>
      <w:r w:rsidRPr="004A631C">
        <w:rPr>
          <w:rFonts w:ascii="Times New Roman" w:hAnsi="Times New Roman" w:cs="Arial"/>
          <w:b/>
          <w:sz w:val="24"/>
          <w:szCs w:val="24"/>
          <w:lang w:val="sq-AL"/>
        </w:rPr>
        <w:t>Gentjan</w:t>
      </w:r>
      <w:proofErr w:type="spellEnd"/>
      <w:r w:rsidRPr="004A631C">
        <w:rPr>
          <w:rFonts w:ascii="Times New Roman" w:hAnsi="Times New Roman" w:cs="Arial"/>
          <w:b/>
          <w:sz w:val="24"/>
          <w:szCs w:val="24"/>
          <w:lang w:val="sq-AL"/>
        </w:rPr>
        <w:t xml:space="preserve"> Sula, </w:t>
      </w:r>
      <w:proofErr w:type="spellStart"/>
      <w:r w:rsidRPr="004A631C">
        <w:rPr>
          <w:rFonts w:ascii="Times New Roman" w:hAnsi="Times New Roman" w:cs="Arial"/>
          <w:b/>
          <w:sz w:val="24"/>
          <w:szCs w:val="24"/>
          <w:lang w:val="sq-AL"/>
        </w:rPr>
        <w:t>Meriman</w:t>
      </w:r>
      <w:proofErr w:type="spellEnd"/>
      <w:r w:rsidRPr="004A631C">
        <w:rPr>
          <w:rFonts w:ascii="Times New Roman" w:hAnsi="Times New Roman" w:cs="Arial"/>
          <w:b/>
          <w:sz w:val="24"/>
          <w:szCs w:val="24"/>
          <w:lang w:val="sq-AL"/>
        </w:rPr>
        <w:t xml:space="preserve"> </w:t>
      </w:r>
      <w:proofErr w:type="spellStart"/>
      <w:r w:rsidRPr="004A631C">
        <w:rPr>
          <w:rFonts w:ascii="Times New Roman" w:hAnsi="Times New Roman" w:cs="Arial"/>
          <w:b/>
          <w:sz w:val="24"/>
          <w:szCs w:val="24"/>
          <w:lang w:val="sq-AL"/>
        </w:rPr>
        <w:t>Palushi</w:t>
      </w:r>
      <w:proofErr w:type="spellEnd"/>
      <w:r w:rsidRPr="004A631C">
        <w:rPr>
          <w:rFonts w:ascii="Times New Roman" w:hAnsi="Times New Roman" w:cs="Arial"/>
          <w:b/>
          <w:sz w:val="24"/>
          <w:szCs w:val="24"/>
          <w:lang w:val="sq-AL"/>
        </w:rPr>
        <w:t xml:space="preserve">, Fatmir Bektashi </w:t>
      </w:r>
      <w:r w:rsidRPr="004A631C">
        <w:rPr>
          <w:rFonts w:ascii="Times New Roman" w:hAnsi="Times New Roman" w:cs="Arial"/>
          <w:sz w:val="24"/>
          <w:szCs w:val="24"/>
          <w:lang w:val="sq-AL"/>
        </w:rPr>
        <w:t xml:space="preserve">dhe </w:t>
      </w:r>
      <w:proofErr w:type="spellStart"/>
      <w:r w:rsidRPr="004A631C">
        <w:rPr>
          <w:rFonts w:ascii="Times New Roman" w:hAnsi="Times New Roman" w:cs="Arial"/>
          <w:b/>
          <w:sz w:val="24"/>
          <w:szCs w:val="24"/>
          <w:lang w:val="sq-AL"/>
        </w:rPr>
        <w:t>Shkelqim</w:t>
      </w:r>
      <w:proofErr w:type="spellEnd"/>
      <w:r w:rsidRPr="004A631C">
        <w:rPr>
          <w:rFonts w:ascii="Times New Roman" w:hAnsi="Times New Roman" w:cs="Arial"/>
          <w:b/>
          <w:sz w:val="24"/>
          <w:szCs w:val="24"/>
          <w:lang w:val="sq-AL"/>
        </w:rPr>
        <w:t xml:space="preserve"> Fusha</w:t>
      </w:r>
      <w:r w:rsidRPr="004A631C">
        <w:rPr>
          <w:rFonts w:ascii="Times New Roman" w:hAnsi="Times New Roman" w:cs="Arial"/>
          <w:sz w:val="24"/>
          <w:szCs w:val="24"/>
          <w:lang w:val="sq-AL"/>
        </w:rPr>
        <w:t>, me qëllim verifikimin e kushteve dhe kritereve të caktimit të masës dhe nevojat e sigurimit, në kuadër të procedimit penal nr. 27, të vitit 2024, regjistruar nga Prokuroria e Posaçme kundër Korrupsionit dhe Krimit të Organizuar</w:t>
      </w:r>
      <w:r w:rsidRPr="00780CDA">
        <w:rPr>
          <w:rFonts w:ascii="Times New Roman" w:hAnsi="Times New Roman" w:cs="Arial"/>
          <w:sz w:val="24"/>
          <w:szCs w:val="24"/>
          <w:lang w:val="sq-AL"/>
        </w:rPr>
        <w:t xml:space="preserve">, në ambientet e jashtme të </w:t>
      </w:r>
      <w:r>
        <w:rPr>
          <w:rFonts w:ascii="Times New Roman" w:hAnsi="Times New Roman" w:cs="Arial"/>
          <w:sz w:val="24"/>
          <w:szCs w:val="24"/>
          <w:lang w:val="sq-AL"/>
        </w:rPr>
        <w:t>Gjykatës së Posaçme</w:t>
      </w:r>
      <w:r w:rsidRPr="00780CDA">
        <w:rPr>
          <w:rFonts w:ascii="Times New Roman" w:hAnsi="Times New Roman" w:cs="Arial"/>
          <w:sz w:val="24"/>
          <w:szCs w:val="24"/>
          <w:lang w:val="sq-AL"/>
        </w:rPr>
        <w:t xml:space="preserve"> u grumbulluan turma protestuesish, të cilit bllokuan t</w:t>
      </w:r>
      <w:r>
        <w:rPr>
          <w:rFonts w:ascii="Times New Roman" w:hAnsi="Times New Roman" w:cs="Arial"/>
          <w:sz w:val="24"/>
          <w:szCs w:val="24"/>
          <w:lang w:val="sq-AL"/>
        </w:rPr>
        <w:t>ërësisht</w:t>
      </w:r>
      <w:r w:rsidRPr="00780CDA">
        <w:rPr>
          <w:rFonts w:ascii="Times New Roman" w:hAnsi="Times New Roman" w:cs="Arial"/>
          <w:sz w:val="24"/>
          <w:szCs w:val="24"/>
          <w:lang w:val="sq-AL"/>
        </w:rPr>
        <w:t xml:space="preserve"> hyrjen në oborrin e përbashkët të Gjykatave të Posaçme dhe S</w:t>
      </w:r>
      <w:r>
        <w:rPr>
          <w:rFonts w:ascii="Times New Roman" w:hAnsi="Times New Roman" w:cs="Arial"/>
          <w:sz w:val="24"/>
          <w:szCs w:val="24"/>
          <w:lang w:val="sq-AL"/>
        </w:rPr>
        <w:t>PAK.</w:t>
      </w:r>
    </w:p>
    <w:p w14:paraId="6384C98A" w14:textId="25B33E4A" w:rsidR="004A631C" w:rsidRDefault="004A631C" w:rsidP="004A631C">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Times New Roman" w:hAnsi="Times New Roman" w:cs="Arial"/>
          <w:sz w:val="24"/>
          <w:szCs w:val="24"/>
          <w:lang w:val="sq-AL"/>
        </w:rPr>
      </w:pPr>
      <w:r>
        <w:rPr>
          <w:rFonts w:ascii="Times New Roman" w:hAnsi="Times New Roman" w:cs="Arial"/>
          <w:sz w:val="24"/>
          <w:szCs w:val="24"/>
          <w:lang w:val="sq-AL"/>
        </w:rPr>
        <w:t>Punonjësit e</w:t>
      </w:r>
      <w:r w:rsidRPr="00780CDA">
        <w:rPr>
          <w:rFonts w:ascii="Times New Roman" w:hAnsi="Times New Roman" w:cs="Arial"/>
          <w:sz w:val="24"/>
          <w:szCs w:val="24"/>
          <w:lang w:val="sq-AL"/>
        </w:rPr>
        <w:t xml:space="preserve"> Gardës së Republikës</w:t>
      </w:r>
      <w:r w:rsidR="00240FAD">
        <w:rPr>
          <w:rFonts w:ascii="Times New Roman" w:hAnsi="Times New Roman" w:cs="Arial"/>
          <w:sz w:val="24"/>
          <w:szCs w:val="24"/>
          <w:lang w:val="sq-AL"/>
        </w:rPr>
        <w:t xml:space="preserve"> kanë</w:t>
      </w:r>
      <w:r w:rsidRPr="00780CDA">
        <w:rPr>
          <w:rFonts w:ascii="Times New Roman" w:hAnsi="Times New Roman" w:cs="Arial"/>
          <w:sz w:val="24"/>
          <w:szCs w:val="24"/>
          <w:lang w:val="sq-AL"/>
        </w:rPr>
        <w:t xml:space="preserve"> informuar </w:t>
      </w:r>
      <w:r w:rsidR="00240FAD">
        <w:rPr>
          <w:rFonts w:ascii="Times New Roman" w:hAnsi="Times New Roman" w:cs="Arial"/>
          <w:sz w:val="24"/>
          <w:szCs w:val="24"/>
          <w:lang w:val="sq-AL"/>
        </w:rPr>
        <w:t>Gjykatën se</w:t>
      </w:r>
      <w:r w:rsidR="00E935EA">
        <w:rPr>
          <w:rFonts w:ascii="Times New Roman" w:hAnsi="Times New Roman" w:cs="Arial"/>
          <w:sz w:val="24"/>
          <w:szCs w:val="24"/>
          <w:lang w:val="sq-AL"/>
        </w:rPr>
        <w:t>,</w:t>
      </w:r>
      <w:r w:rsidR="00240FAD">
        <w:rPr>
          <w:rFonts w:ascii="Times New Roman" w:hAnsi="Times New Roman" w:cs="Arial"/>
          <w:sz w:val="24"/>
          <w:szCs w:val="24"/>
          <w:lang w:val="sq-AL"/>
        </w:rPr>
        <w:t xml:space="preserve"> </w:t>
      </w:r>
      <w:r w:rsidRPr="00780CDA">
        <w:rPr>
          <w:rFonts w:ascii="Times New Roman" w:hAnsi="Times New Roman" w:cs="Arial"/>
          <w:sz w:val="24"/>
          <w:szCs w:val="24"/>
          <w:lang w:val="sq-AL"/>
        </w:rPr>
        <w:t>në vazhdimësi ë</w:t>
      </w:r>
      <w:r>
        <w:rPr>
          <w:rFonts w:ascii="Times New Roman" w:hAnsi="Times New Roman" w:cs="Arial"/>
          <w:sz w:val="24"/>
          <w:szCs w:val="24"/>
          <w:lang w:val="sq-AL"/>
        </w:rPr>
        <w:t>shtë</w:t>
      </w:r>
      <w:r w:rsidRPr="00780CDA">
        <w:rPr>
          <w:rFonts w:ascii="Times New Roman" w:hAnsi="Times New Roman" w:cs="Arial"/>
          <w:sz w:val="24"/>
          <w:szCs w:val="24"/>
          <w:lang w:val="sq-AL"/>
        </w:rPr>
        <w:t xml:space="preserve"> kërkuar</w:t>
      </w:r>
      <w:r>
        <w:rPr>
          <w:rFonts w:ascii="Times New Roman" w:hAnsi="Times New Roman" w:cs="Arial"/>
          <w:sz w:val="24"/>
          <w:szCs w:val="24"/>
          <w:lang w:val="sq-AL"/>
        </w:rPr>
        <w:t xml:space="preserve"> prej tyre</w:t>
      </w:r>
      <w:r w:rsidRPr="00780CDA">
        <w:rPr>
          <w:rFonts w:ascii="Times New Roman" w:hAnsi="Times New Roman" w:cs="Arial"/>
          <w:sz w:val="24"/>
          <w:szCs w:val="24"/>
          <w:lang w:val="sq-AL"/>
        </w:rPr>
        <w:t xml:space="preserve"> ndihmë</w:t>
      </w:r>
      <w:r>
        <w:rPr>
          <w:rFonts w:ascii="Times New Roman" w:hAnsi="Times New Roman" w:cs="Arial"/>
          <w:sz w:val="24"/>
          <w:szCs w:val="24"/>
          <w:lang w:val="sq-AL"/>
        </w:rPr>
        <w:t xml:space="preserve"> nga</w:t>
      </w:r>
      <w:r w:rsidRPr="00780CDA">
        <w:rPr>
          <w:rFonts w:ascii="Times New Roman" w:hAnsi="Times New Roman" w:cs="Arial"/>
          <w:sz w:val="24"/>
          <w:szCs w:val="24"/>
          <w:lang w:val="sq-AL"/>
        </w:rPr>
        <w:t xml:space="preserve"> Polici</w:t>
      </w:r>
      <w:r>
        <w:rPr>
          <w:rFonts w:ascii="Times New Roman" w:hAnsi="Times New Roman" w:cs="Arial"/>
          <w:sz w:val="24"/>
          <w:szCs w:val="24"/>
          <w:lang w:val="sq-AL"/>
        </w:rPr>
        <w:t>a</w:t>
      </w:r>
      <w:r w:rsidRPr="00780CDA">
        <w:rPr>
          <w:rFonts w:ascii="Times New Roman" w:hAnsi="Times New Roman" w:cs="Arial"/>
          <w:sz w:val="24"/>
          <w:szCs w:val="24"/>
          <w:lang w:val="sq-AL"/>
        </w:rPr>
        <w:t xml:space="preserve"> </w:t>
      </w:r>
      <w:r>
        <w:rPr>
          <w:rFonts w:ascii="Times New Roman" w:hAnsi="Times New Roman" w:cs="Arial"/>
          <w:sz w:val="24"/>
          <w:szCs w:val="24"/>
          <w:lang w:val="sq-AL"/>
        </w:rPr>
        <w:t>e</w:t>
      </w:r>
      <w:r w:rsidRPr="00780CDA">
        <w:rPr>
          <w:rFonts w:ascii="Times New Roman" w:hAnsi="Times New Roman" w:cs="Arial"/>
          <w:sz w:val="24"/>
          <w:szCs w:val="24"/>
          <w:lang w:val="sq-AL"/>
        </w:rPr>
        <w:t xml:space="preserve"> Shtetit për të garantuar perimetrin jashtë të Gjykatave të Posa</w:t>
      </w:r>
      <w:r w:rsidRPr="00780CDA">
        <w:rPr>
          <w:rFonts w:ascii="Times New Roman" w:hAnsi="Times New Roman"/>
          <w:sz w:val="24"/>
          <w:szCs w:val="24"/>
          <w:lang w:val="sq-AL"/>
        </w:rPr>
        <w:t>ç</w:t>
      </w:r>
      <w:r w:rsidRPr="00780CDA">
        <w:rPr>
          <w:rFonts w:ascii="Times New Roman" w:hAnsi="Times New Roman" w:cs="Arial"/>
          <w:sz w:val="24"/>
          <w:szCs w:val="24"/>
          <w:lang w:val="sq-AL"/>
        </w:rPr>
        <w:t>me dhe SPAK, duke vendosur kordonin e sigurisë me punonjës policie me uniform</w:t>
      </w:r>
      <w:r w:rsidR="00E935EA">
        <w:rPr>
          <w:rFonts w:ascii="Times New Roman" w:hAnsi="Times New Roman" w:cs="Arial"/>
          <w:sz w:val="24"/>
          <w:szCs w:val="24"/>
          <w:lang w:val="sq-AL"/>
        </w:rPr>
        <w:t>ë</w:t>
      </w:r>
      <w:r w:rsidRPr="00780CDA">
        <w:rPr>
          <w:rFonts w:ascii="Times New Roman" w:hAnsi="Times New Roman" w:cs="Arial"/>
          <w:sz w:val="24"/>
          <w:szCs w:val="24"/>
          <w:lang w:val="sq-AL"/>
        </w:rPr>
        <w:t xml:space="preserve">, sikurse është vepruar në raste të tjera të ngjashme </w:t>
      </w:r>
      <w:r>
        <w:rPr>
          <w:rFonts w:ascii="Times New Roman" w:hAnsi="Times New Roman" w:cs="Arial"/>
          <w:sz w:val="24"/>
          <w:szCs w:val="24"/>
          <w:lang w:val="sq-AL"/>
        </w:rPr>
        <w:t>në protestat e</w:t>
      </w:r>
      <w:r w:rsidRPr="00780CDA">
        <w:rPr>
          <w:rFonts w:ascii="Times New Roman" w:hAnsi="Times New Roman" w:cs="Arial"/>
          <w:sz w:val="24"/>
          <w:szCs w:val="24"/>
          <w:lang w:val="sq-AL"/>
        </w:rPr>
        <w:t xml:space="preserve"> dat</w:t>
      </w:r>
      <w:r>
        <w:rPr>
          <w:rFonts w:ascii="Times New Roman" w:hAnsi="Times New Roman" w:cs="Arial"/>
          <w:sz w:val="24"/>
          <w:szCs w:val="24"/>
          <w:lang w:val="sq-AL"/>
        </w:rPr>
        <w:t>ave</w:t>
      </w:r>
      <w:r w:rsidRPr="00780CDA">
        <w:rPr>
          <w:rFonts w:ascii="Times New Roman" w:hAnsi="Times New Roman" w:cs="Arial"/>
          <w:sz w:val="24"/>
          <w:szCs w:val="24"/>
          <w:lang w:val="sq-AL"/>
        </w:rPr>
        <w:t xml:space="preserve"> 6.12.2024 dhe 06.01.2025.</w:t>
      </w:r>
    </w:p>
    <w:p w14:paraId="412FFBBF" w14:textId="77777777" w:rsidR="00C00F7E" w:rsidRDefault="00C00F7E" w:rsidP="00240FAD">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Times New Roman" w:hAnsi="Times New Roman" w:cs="Arial"/>
          <w:sz w:val="24"/>
          <w:szCs w:val="24"/>
          <w:lang w:val="sq-AL"/>
        </w:rPr>
      </w:pPr>
    </w:p>
    <w:p w14:paraId="406E96AE" w14:textId="77777777" w:rsidR="00354378" w:rsidRPr="00FB0188" w:rsidRDefault="00354378" w:rsidP="00354378">
      <w:pPr>
        <w:tabs>
          <w:tab w:val="left" w:pos="2730"/>
        </w:tabs>
        <w:spacing w:after="120"/>
        <w:jc w:val="both"/>
        <w:rPr>
          <w:rFonts w:ascii="Times New Roman" w:hAnsi="Times New Roman" w:cs="Arial"/>
          <w:b/>
          <w:sz w:val="24"/>
          <w:szCs w:val="24"/>
          <w:u w:val="single"/>
          <w:lang w:val="sq-AL"/>
        </w:rPr>
      </w:pPr>
      <w:r w:rsidRPr="00FB0188">
        <w:rPr>
          <w:rFonts w:ascii="Times New Roman" w:hAnsi="Times New Roman" w:cs="Arial"/>
          <w:b/>
          <w:sz w:val="24"/>
          <w:szCs w:val="24"/>
          <w:u w:val="single"/>
          <w:lang w:val="sq-AL"/>
        </w:rPr>
        <w:lastRenderedPageBreak/>
        <w:t xml:space="preserve">Gjithashtu, informacioni i cili i është përcjellë </w:t>
      </w:r>
      <w:proofErr w:type="spellStart"/>
      <w:r w:rsidRPr="00FB0188">
        <w:rPr>
          <w:rFonts w:ascii="Times New Roman" w:hAnsi="Times New Roman" w:cs="Arial"/>
          <w:b/>
          <w:sz w:val="24"/>
          <w:szCs w:val="24"/>
          <w:u w:val="single"/>
          <w:lang w:val="sq-AL"/>
        </w:rPr>
        <w:t>institucionalisht</w:t>
      </w:r>
      <w:proofErr w:type="spellEnd"/>
      <w:r w:rsidRPr="00FB0188">
        <w:rPr>
          <w:rFonts w:ascii="Times New Roman" w:hAnsi="Times New Roman" w:cs="Arial"/>
          <w:b/>
          <w:sz w:val="24"/>
          <w:szCs w:val="24"/>
          <w:u w:val="single"/>
          <w:lang w:val="sq-AL"/>
        </w:rPr>
        <w:t xml:space="preserve"> Policisë së Shtetit nga Garda e Republikës ku i është bërë e ditur rreth grumbullimit të një numri të konsiderueshëm protestuesish përballë Gjykatave të Posa</w:t>
      </w:r>
      <w:r w:rsidRPr="00FB0188">
        <w:rPr>
          <w:rFonts w:ascii="Times New Roman" w:hAnsi="Times New Roman"/>
          <w:b/>
          <w:sz w:val="24"/>
          <w:szCs w:val="24"/>
          <w:u w:val="single"/>
          <w:lang w:val="sq-AL"/>
        </w:rPr>
        <w:t>ç</w:t>
      </w:r>
      <w:r w:rsidRPr="00FB0188">
        <w:rPr>
          <w:rFonts w:ascii="Times New Roman" w:hAnsi="Times New Roman" w:cs="Arial"/>
          <w:b/>
          <w:sz w:val="24"/>
          <w:szCs w:val="24"/>
          <w:u w:val="single"/>
          <w:lang w:val="sq-AL"/>
        </w:rPr>
        <w:t xml:space="preserve">me është mbuluar gjithashtu pothuajse nga të gjitha mediat, edhe në lidhje </w:t>
      </w:r>
      <w:proofErr w:type="spellStart"/>
      <w:r w:rsidRPr="00FB0188">
        <w:rPr>
          <w:rFonts w:ascii="Times New Roman" w:hAnsi="Times New Roman" w:cs="Arial"/>
          <w:b/>
          <w:sz w:val="24"/>
          <w:szCs w:val="24"/>
          <w:u w:val="single"/>
          <w:lang w:val="sq-AL"/>
        </w:rPr>
        <w:t>direkte</w:t>
      </w:r>
      <w:proofErr w:type="spellEnd"/>
      <w:r w:rsidRPr="00FB0188">
        <w:rPr>
          <w:rFonts w:ascii="Times New Roman" w:hAnsi="Times New Roman" w:cs="Arial"/>
          <w:b/>
          <w:sz w:val="24"/>
          <w:szCs w:val="24"/>
          <w:u w:val="single"/>
          <w:lang w:val="sq-AL"/>
        </w:rPr>
        <w:t xml:space="preserve">. </w:t>
      </w:r>
    </w:p>
    <w:p w14:paraId="3C7B0C12" w14:textId="2D26B64C" w:rsidR="00240FAD" w:rsidRPr="00780CDA" w:rsidRDefault="00745884" w:rsidP="00240FAD">
      <w:pPr>
        <w:tabs>
          <w:tab w:val="left" w:pos="2730"/>
        </w:tabs>
        <w:spacing w:after="120"/>
        <w:jc w:val="both"/>
        <w:rPr>
          <w:rFonts w:ascii="Times New Roman" w:hAnsi="Times New Roman" w:cs="Arial"/>
          <w:sz w:val="24"/>
          <w:szCs w:val="24"/>
          <w:lang w:val="sq-AL"/>
        </w:rPr>
      </w:pPr>
      <w:r>
        <w:rPr>
          <w:rFonts w:ascii="Times New Roman" w:hAnsi="Times New Roman" w:cs="Arial"/>
          <w:sz w:val="24"/>
          <w:szCs w:val="24"/>
          <w:lang w:val="sq-AL"/>
        </w:rPr>
        <w:t>G</w:t>
      </w:r>
      <w:r w:rsidR="00240FAD" w:rsidRPr="00780CDA">
        <w:rPr>
          <w:rFonts w:ascii="Times New Roman" w:hAnsi="Times New Roman" w:cs="Arial"/>
          <w:sz w:val="24"/>
          <w:szCs w:val="24"/>
          <w:lang w:val="sq-AL"/>
        </w:rPr>
        <w:t xml:space="preserve">odina e Gjykatës së Posaçme ruhet dhe mbrohet nga Garda e Republikës së Shqipërisë sipas parashikimeve të ligjit nr. 33/2021 </w:t>
      </w:r>
      <w:r w:rsidR="00240FAD" w:rsidRPr="00780CDA">
        <w:rPr>
          <w:rFonts w:ascii="Times New Roman" w:hAnsi="Times New Roman" w:cs="Arial"/>
          <w:i/>
          <w:sz w:val="24"/>
          <w:szCs w:val="24"/>
          <w:lang w:val="sq-AL"/>
        </w:rPr>
        <w:t>“Për gardën e Republikës së Shqipërisë”</w:t>
      </w:r>
      <w:r w:rsidR="00240FAD" w:rsidRPr="00780CDA">
        <w:rPr>
          <w:rFonts w:ascii="Times New Roman" w:hAnsi="Times New Roman" w:cs="Arial"/>
          <w:sz w:val="24"/>
          <w:szCs w:val="24"/>
          <w:lang w:val="sq-AL"/>
        </w:rPr>
        <w:t xml:space="preserve">, nenit 12, pika 2, </w:t>
      </w:r>
      <w:proofErr w:type="spellStart"/>
      <w:r w:rsidR="00240FAD" w:rsidRPr="00780CDA">
        <w:rPr>
          <w:rFonts w:ascii="Times New Roman" w:hAnsi="Times New Roman" w:cs="Arial"/>
          <w:sz w:val="24"/>
          <w:szCs w:val="24"/>
          <w:lang w:val="sq-AL"/>
        </w:rPr>
        <w:t>gërma</w:t>
      </w:r>
      <w:proofErr w:type="spellEnd"/>
      <w:r w:rsidR="00240FAD" w:rsidRPr="00780CDA">
        <w:rPr>
          <w:rFonts w:ascii="Times New Roman" w:hAnsi="Times New Roman" w:cs="Arial"/>
          <w:sz w:val="24"/>
          <w:szCs w:val="24"/>
          <w:lang w:val="sq-AL"/>
        </w:rPr>
        <w:t xml:space="preserve"> “d” e tij, si dhe VKM-së Nr. 507, datë 27.07.2022 </w:t>
      </w:r>
      <w:r w:rsidR="00240FAD" w:rsidRPr="00780CDA">
        <w:rPr>
          <w:rFonts w:ascii="Times New Roman" w:hAnsi="Times New Roman" w:cs="Arial"/>
          <w:i/>
          <w:sz w:val="24"/>
          <w:szCs w:val="24"/>
          <w:lang w:val="sq-AL"/>
        </w:rPr>
        <w:t>“Për një shtesë në vendimin nr. 597, datë 13.10.2021, të Këshillit të Ministrave, “Për përcaktimin e personaliteteve dhe objekteve të tjera, që ruhen dhe mbrohen nga Garda e Republikës së Shqipërisë”</w:t>
      </w:r>
      <w:r w:rsidR="00240FAD" w:rsidRPr="00780CDA">
        <w:rPr>
          <w:rFonts w:ascii="Times New Roman" w:hAnsi="Times New Roman" w:cs="Arial"/>
          <w:sz w:val="24"/>
          <w:szCs w:val="24"/>
          <w:lang w:val="sq-AL"/>
        </w:rPr>
        <w:t xml:space="preserve">, pika 1 e tij, ku parashikohet shprehimisht se: </w:t>
      </w:r>
      <w:r w:rsidR="00240FAD" w:rsidRPr="00780CDA">
        <w:rPr>
          <w:rFonts w:ascii="Times New Roman" w:hAnsi="Times New Roman" w:cs="Arial"/>
          <w:i/>
          <w:sz w:val="24"/>
          <w:szCs w:val="24"/>
          <w:lang w:val="sq-AL"/>
        </w:rPr>
        <w:t xml:space="preserve">“Në shkronjën “b”, të pikës 2, të vendimit nr. 597, datë 13.10.2021, të Këshillit të Ministrave, pas </w:t>
      </w:r>
      <w:proofErr w:type="spellStart"/>
      <w:r w:rsidR="00240FAD" w:rsidRPr="00780CDA">
        <w:rPr>
          <w:rFonts w:ascii="Times New Roman" w:hAnsi="Times New Roman" w:cs="Arial"/>
          <w:i/>
          <w:sz w:val="24"/>
          <w:szCs w:val="24"/>
          <w:lang w:val="sq-AL"/>
        </w:rPr>
        <w:t>nëndarjes</w:t>
      </w:r>
      <w:proofErr w:type="spellEnd"/>
      <w:r w:rsidR="00240FAD" w:rsidRPr="00780CDA">
        <w:rPr>
          <w:rFonts w:ascii="Times New Roman" w:hAnsi="Times New Roman" w:cs="Arial"/>
          <w:i/>
          <w:sz w:val="24"/>
          <w:szCs w:val="24"/>
          <w:lang w:val="sq-AL"/>
        </w:rPr>
        <w:t xml:space="preserve"> “</w:t>
      </w:r>
      <w:proofErr w:type="spellStart"/>
      <w:r w:rsidR="00240FAD" w:rsidRPr="00780CDA">
        <w:rPr>
          <w:rFonts w:ascii="Times New Roman" w:hAnsi="Times New Roman" w:cs="Arial"/>
          <w:i/>
          <w:sz w:val="24"/>
          <w:szCs w:val="24"/>
          <w:lang w:val="sq-AL"/>
        </w:rPr>
        <w:t>ii</w:t>
      </w:r>
      <w:proofErr w:type="spellEnd"/>
      <w:r w:rsidR="00240FAD" w:rsidRPr="00780CDA">
        <w:rPr>
          <w:rFonts w:ascii="Times New Roman" w:hAnsi="Times New Roman" w:cs="Arial"/>
          <w:i/>
          <w:sz w:val="24"/>
          <w:szCs w:val="24"/>
          <w:lang w:val="sq-AL"/>
        </w:rPr>
        <w:t xml:space="preserve">” shtohen </w:t>
      </w:r>
      <w:proofErr w:type="spellStart"/>
      <w:r w:rsidR="00240FAD" w:rsidRPr="00780CDA">
        <w:rPr>
          <w:rFonts w:ascii="Times New Roman" w:hAnsi="Times New Roman" w:cs="Arial"/>
          <w:i/>
          <w:sz w:val="24"/>
          <w:szCs w:val="24"/>
          <w:lang w:val="sq-AL"/>
        </w:rPr>
        <w:t>nëndarjet</w:t>
      </w:r>
      <w:proofErr w:type="spellEnd"/>
      <w:r w:rsidR="00240FAD" w:rsidRPr="00780CDA">
        <w:rPr>
          <w:rFonts w:ascii="Times New Roman" w:hAnsi="Times New Roman" w:cs="Arial"/>
          <w:i/>
          <w:sz w:val="24"/>
          <w:szCs w:val="24"/>
          <w:lang w:val="sq-AL"/>
        </w:rPr>
        <w:t xml:space="preserve"> “</w:t>
      </w:r>
      <w:proofErr w:type="spellStart"/>
      <w:r w:rsidR="00240FAD" w:rsidRPr="00780CDA">
        <w:rPr>
          <w:rFonts w:ascii="Times New Roman" w:hAnsi="Times New Roman" w:cs="Arial"/>
          <w:i/>
          <w:sz w:val="24"/>
          <w:szCs w:val="24"/>
          <w:lang w:val="sq-AL"/>
        </w:rPr>
        <w:t>iii</w:t>
      </w:r>
      <w:proofErr w:type="spellEnd"/>
      <w:r w:rsidR="00240FAD" w:rsidRPr="00780CDA">
        <w:rPr>
          <w:rFonts w:ascii="Times New Roman" w:hAnsi="Times New Roman" w:cs="Arial"/>
          <w:i/>
          <w:sz w:val="24"/>
          <w:szCs w:val="24"/>
          <w:lang w:val="sq-AL"/>
        </w:rPr>
        <w:t>” dhe “</w:t>
      </w:r>
      <w:proofErr w:type="spellStart"/>
      <w:r w:rsidR="00240FAD" w:rsidRPr="00780CDA">
        <w:rPr>
          <w:rFonts w:ascii="Times New Roman" w:hAnsi="Times New Roman" w:cs="Arial"/>
          <w:i/>
          <w:sz w:val="24"/>
          <w:szCs w:val="24"/>
          <w:lang w:val="sq-AL"/>
        </w:rPr>
        <w:t>iv</w:t>
      </w:r>
      <w:proofErr w:type="spellEnd"/>
      <w:r w:rsidR="00240FAD" w:rsidRPr="00780CDA">
        <w:rPr>
          <w:rFonts w:ascii="Times New Roman" w:hAnsi="Times New Roman" w:cs="Arial"/>
          <w:i/>
          <w:sz w:val="24"/>
          <w:szCs w:val="24"/>
          <w:lang w:val="sq-AL"/>
        </w:rPr>
        <w:t>”, me këtë përmbajtje: “</w:t>
      </w:r>
      <w:proofErr w:type="spellStart"/>
      <w:r w:rsidR="00240FAD" w:rsidRPr="00780CDA">
        <w:rPr>
          <w:rFonts w:ascii="Times New Roman" w:hAnsi="Times New Roman" w:cs="Arial"/>
          <w:i/>
          <w:sz w:val="24"/>
          <w:szCs w:val="24"/>
          <w:lang w:val="sq-AL"/>
        </w:rPr>
        <w:t>iii</w:t>
      </w:r>
      <w:proofErr w:type="spellEnd"/>
      <w:r w:rsidR="00240FAD" w:rsidRPr="00780CDA">
        <w:rPr>
          <w:rFonts w:ascii="Times New Roman" w:hAnsi="Times New Roman" w:cs="Arial"/>
          <w:i/>
          <w:sz w:val="24"/>
          <w:szCs w:val="24"/>
          <w:lang w:val="sq-AL"/>
        </w:rPr>
        <w:t xml:space="preserve">. Struktura e Posaçme kundër Korrupsionit dhe Krimit të Organizuar”; </w:t>
      </w:r>
      <w:proofErr w:type="spellStart"/>
      <w:r w:rsidR="00240FAD" w:rsidRPr="00780CDA">
        <w:rPr>
          <w:rFonts w:ascii="Times New Roman" w:hAnsi="Times New Roman" w:cs="Arial"/>
          <w:i/>
          <w:sz w:val="24"/>
          <w:szCs w:val="24"/>
          <w:lang w:val="sq-AL"/>
        </w:rPr>
        <w:t>iv</w:t>
      </w:r>
      <w:proofErr w:type="spellEnd"/>
      <w:r w:rsidR="00240FAD" w:rsidRPr="00780CDA">
        <w:rPr>
          <w:rFonts w:ascii="Times New Roman" w:hAnsi="Times New Roman" w:cs="Arial"/>
          <w:i/>
          <w:sz w:val="24"/>
          <w:szCs w:val="24"/>
          <w:lang w:val="sq-AL"/>
        </w:rPr>
        <w:t xml:space="preserve">. </w:t>
      </w:r>
      <w:r w:rsidR="00240FAD" w:rsidRPr="00780CDA">
        <w:rPr>
          <w:rFonts w:ascii="Times New Roman" w:hAnsi="Times New Roman" w:cs="Arial"/>
          <w:b/>
          <w:i/>
          <w:sz w:val="24"/>
          <w:szCs w:val="24"/>
          <w:lang w:val="sq-AL"/>
        </w:rPr>
        <w:t>Gjykata e Posaçme kundër Korrupsionit dhe Krimit të Organizuar</w:t>
      </w:r>
      <w:r w:rsidR="00240FAD" w:rsidRPr="00780CDA">
        <w:rPr>
          <w:rFonts w:ascii="Times New Roman" w:hAnsi="Times New Roman" w:cs="Arial"/>
          <w:i/>
          <w:sz w:val="24"/>
          <w:szCs w:val="24"/>
          <w:lang w:val="sq-AL"/>
        </w:rPr>
        <w:t>”</w:t>
      </w:r>
      <w:r w:rsidR="00240FAD" w:rsidRPr="00780CDA">
        <w:rPr>
          <w:rFonts w:ascii="Times New Roman" w:hAnsi="Times New Roman" w:cs="Arial"/>
          <w:sz w:val="24"/>
          <w:szCs w:val="24"/>
          <w:lang w:val="sq-AL"/>
        </w:rPr>
        <w:t xml:space="preserve">. </w:t>
      </w:r>
      <w:bookmarkStart w:id="0" w:name="_GoBack"/>
      <w:bookmarkEnd w:id="0"/>
    </w:p>
    <w:p w14:paraId="2D6ADDEE" w14:textId="77777777" w:rsidR="00C00F7E" w:rsidRPr="00780CDA" w:rsidRDefault="00C00F7E" w:rsidP="00C00F7E">
      <w:pPr>
        <w:tabs>
          <w:tab w:val="left" w:pos="2730"/>
        </w:tabs>
        <w:spacing w:after="120"/>
        <w:jc w:val="both"/>
        <w:rPr>
          <w:rFonts w:ascii="Times New Roman" w:hAnsi="Times New Roman" w:cs="Arial"/>
          <w:sz w:val="24"/>
          <w:szCs w:val="24"/>
          <w:lang w:val="sq-AL"/>
        </w:rPr>
      </w:pPr>
      <w:r w:rsidRPr="00780CDA">
        <w:rPr>
          <w:rFonts w:ascii="Times New Roman" w:hAnsi="Times New Roman" w:cs="Arial"/>
          <w:sz w:val="24"/>
          <w:szCs w:val="24"/>
          <w:lang w:val="sq-AL"/>
        </w:rPr>
        <w:t xml:space="preserve">Në nenin 7, pika 1, </w:t>
      </w:r>
      <w:proofErr w:type="spellStart"/>
      <w:r w:rsidRPr="00780CDA">
        <w:rPr>
          <w:rFonts w:ascii="Times New Roman" w:hAnsi="Times New Roman" w:cs="Arial"/>
          <w:sz w:val="24"/>
          <w:szCs w:val="24"/>
          <w:lang w:val="sq-AL"/>
        </w:rPr>
        <w:t>gërma</w:t>
      </w:r>
      <w:proofErr w:type="spellEnd"/>
      <w:r w:rsidRPr="00780CDA">
        <w:rPr>
          <w:rFonts w:ascii="Times New Roman" w:hAnsi="Times New Roman" w:cs="Arial"/>
          <w:sz w:val="24"/>
          <w:szCs w:val="24"/>
          <w:lang w:val="sq-AL"/>
        </w:rPr>
        <w:t xml:space="preserve"> “l” e ligjit nr. 33/2021 </w:t>
      </w:r>
      <w:r w:rsidRPr="00780CDA">
        <w:rPr>
          <w:rFonts w:ascii="Times New Roman" w:hAnsi="Times New Roman" w:cs="Arial"/>
          <w:i/>
          <w:sz w:val="24"/>
          <w:szCs w:val="24"/>
          <w:lang w:val="sq-AL"/>
        </w:rPr>
        <w:t>“Për gardën e Republikës së Shqipërisë”</w:t>
      </w:r>
      <w:r w:rsidRPr="00780CDA">
        <w:rPr>
          <w:rFonts w:ascii="Times New Roman" w:hAnsi="Times New Roman" w:cs="Arial"/>
          <w:sz w:val="24"/>
          <w:szCs w:val="24"/>
          <w:lang w:val="sq-AL"/>
        </w:rPr>
        <w:t xml:space="preserve">, parashikohet shprehimisht </w:t>
      </w:r>
      <w:r w:rsidRPr="00780CDA">
        <w:rPr>
          <w:rFonts w:ascii="Times New Roman" w:hAnsi="Times New Roman" w:cs="Arial"/>
          <w:i/>
          <w:sz w:val="24"/>
          <w:szCs w:val="24"/>
          <w:lang w:val="sq-AL"/>
        </w:rPr>
        <w:t>se “1. Garda e Republikës së Shqipërisë ka përgjegjësi dhe kryen këto detyra kryesore: …</w:t>
      </w:r>
      <w:r w:rsidRPr="00780CDA">
        <w:rPr>
          <w:rFonts w:ascii="Times New Roman" w:hAnsi="Times New Roman" w:cs="Arial"/>
          <w:b/>
          <w:i/>
          <w:sz w:val="24"/>
          <w:szCs w:val="24"/>
          <w:lang w:val="sq-AL"/>
        </w:rPr>
        <w:t>l)</w:t>
      </w:r>
      <w:r w:rsidRPr="00780CDA">
        <w:rPr>
          <w:rFonts w:ascii="Times New Roman" w:hAnsi="Times New Roman" w:cs="Arial"/>
          <w:i/>
          <w:sz w:val="24"/>
          <w:szCs w:val="24"/>
          <w:lang w:val="sq-AL"/>
        </w:rPr>
        <w:t xml:space="preserve"> </w:t>
      </w:r>
      <w:r w:rsidRPr="00780CDA">
        <w:rPr>
          <w:rFonts w:ascii="Times New Roman" w:hAnsi="Times New Roman" w:cs="Arial"/>
          <w:b/>
          <w:i/>
          <w:sz w:val="24"/>
          <w:szCs w:val="24"/>
          <w:lang w:val="sq-AL"/>
        </w:rPr>
        <w:t>bashkëpunon e bashkëvepron me Policinë e Shtetit dhe shërbimet inteligjente për ruajtjen e mbrojtjen e personaliteteve dhe të objekteve në ruajtje,</w:t>
      </w:r>
      <w:r w:rsidRPr="00780CDA">
        <w:rPr>
          <w:rFonts w:ascii="Times New Roman" w:hAnsi="Times New Roman" w:cs="Arial"/>
          <w:i/>
          <w:sz w:val="24"/>
          <w:szCs w:val="24"/>
          <w:lang w:val="sq-AL"/>
        </w:rPr>
        <w:t xml:space="preserve"> sipas rregullave të përcaktuara në marrëveshje të përbashkët ndërmjet drejtuesve të strukturave”</w:t>
      </w:r>
      <w:r w:rsidRPr="00780CDA">
        <w:rPr>
          <w:rFonts w:ascii="Times New Roman" w:hAnsi="Times New Roman" w:cs="Arial"/>
          <w:sz w:val="24"/>
          <w:szCs w:val="24"/>
          <w:lang w:val="sq-AL"/>
        </w:rPr>
        <w:t>.</w:t>
      </w:r>
    </w:p>
    <w:p w14:paraId="66F8BB60" w14:textId="292201C1" w:rsidR="00C00F7E" w:rsidRDefault="00C00F7E" w:rsidP="00C00F7E">
      <w:pPr>
        <w:tabs>
          <w:tab w:val="left" w:pos="2730"/>
        </w:tabs>
        <w:spacing w:after="120"/>
        <w:jc w:val="both"/>
        <w:rPr>
          <w:rFonts w:ascii="Times New Roman" w:hAnsi="Times New Roman" w:cs="Arial"/>
          <w:b/>
          <w:sz w:val="24"/>
          <w:szCs w:val="24"/>
          <w:lang w:val="sq-AL"/>
        </w:rPr>
      </w:pPr>
      <w:r w:rsidRPr="00780CDA">
        <w:rPr>
          <w:rFonts w:ascii="Times New Roman" w:hAnsi="Times New Roman" w:cs="Arial"/>
          <w:sz w:val="24"/>
          <w:szCs w:val="24"/>
          <w:lang w:val="sq-AL"/>
        </w:rPr>
        <w:t>Pra, siç parashikohet në dispozitat ligjore dhe VKM-në, të cituara më sipër, Garda e Republikës ruan dhe mbron vetëm perimetrin e brendshëm të Gjykatave të Posaçme kundër Korrupsionit dhe Krimit të Organizuar dhe Strukturës së Posaçme kundër Korrupsionit dhe Krimit të Organizuar</w:t>
      </w:r>
      <w:r>
        <w:rPr>
          <w:rFonts w:ascii="Times New Roman" w:hAnsi="Times New Roman" w:cs="Arial"/>
          <w:sz w:val="24"/>
          <w:szCs w:val="24"/>
          <w:lang w:val="sq-AL"/>
        </w:rPr>
        <w:t xml:space="preserve"> (SPAK), si dhe </w:t>
      </w:r>
      <w:r w:rsidRPr="00C00F7E">
        <w:rPr>
          <w:rFonts w:ascii="Times New Roman" w:hAnsi="Times New Roman" w:cs="Arial"/>
          <w:b/>
          <w:sz w:val="24"/>
          <w:szCs w:val="24"/>
          <w:lang w:val="sq-AL"/>
        </w:rPr>
        <w:t>bashkëpunon e bashkëvepron me Policinë e Shtetit</w:t>
      </w:r>
      <w:r>
        <w:rPr>
          <w:rFonts w:ascii="Times New Roman" w:hAnsi="Times New Roman" w:cs="Arial"/>
          <w:b/>
          <w:sz w:val="24"/>
          <w:szCs w:val="24"/>
          <w:lang w:val="sq-AL"/>
        </w:rPr>
        <w:t xml:space="preserve"> </w:t>
      </w:r>
      <w:r w:rsidRPr="00C00F7E">
        <w:rPr>
          <w:rFonts w:ascii="Times New Roman" w:hAnsi="Times New Roman" w:cs="Arial"/>
          <w:b/>
          <w:sz w:val="24"/>
          <w:szCs w:val="24"/>
          <w:lang w:val="sq-AL"/>
        </w:rPr>
        <w:t>për ruajtjen e mbrojtjen e personaliteteve dhe të objekteve në ruajtje</w:t>
      </w:r>
      <w:r>
        <w:rPr>
          <w:rFonts w:ascii="Times New Roman" w:hAnsi="Times New Roman" w:cs="Arial"/>
          <w:b/>
          <w:sz w:val="24"/>
          <w:szCs w:val="24"/>
          <w:lang w:val="sq-AL"/>
        </w:rPr>
        <w:t>.</w:t>
      </w:r>
    </w:p>
    <w:p w14:paraId="18AA13D2" w14:textId="321A5416" w:rsidR="00C00F7E" w:rsidRDefault="00C00F7E" w:rsidP="00C00F7E">
      <w:pPr>
        <w:tabs>
          <w:tab w:val="left" w:pos="2730"/>
        </w:tabs>
        <w:spacing w:after="120"/>
        <w:jc w:val="both"/>
        <w:rPr>
          <w:rFonts w:ascii="Times New Roman" w:hAnsi="Times New Roman" w:cs="Arial"/>
          <w:sz w:val="24"/>
          <w:szCs w:val="24"/>
          <w:lang w:val="sq-AL"/>
        </w:rPr>
      </w:pPr>
      <w:r>
        <w:rPr>
          <w:rFonts w:ascii="Times New Roman" w:hAnsi="Times New Roman" w:cs="Arial"/>
          <w:sz w:val="24"/>
          <w:szCs w:val="24"/>
          <w:lang w:val="sq-AL"/>
        </w:rPr>
        <w:t>P</w:t>
      </w:r>
      <w:r w:rsidR="00CE675C">
        <w:rPr>
          <w:rFonts w:ascii="Times New Roman" w:hAnsi="Times New Roman" w:cs="Arial"/>
          <w:sz w:val="24"/>
          <w:szCs w:val="24"/>
          <w:lang w:val="sq-AL"/>
        </w:rPr>
        <w:t>ërveç sa më sipër</w:t>
      </w:r>
      <w:r>
        <w:rPr>
          <w:rFonts w:ascii="Times New Roman" w:hAnsi="Times New Roman" w:cs="Arial"/>
          <w:sz w:val="24"/>
          <w:szCs w:val="24"/>
          <w:lang w:val="sq-AL"/>
        </w:rPr>
        <w:t>, inst</w:t>
      </w:r>
      <w:r w:rsidR="00CE675C">
        <w:rPr>
          <w:rFonts w:ascii="Times New Roman" w:hAnsi="Times New Roman" w:cs="Arial"/>
          <w:sz w:val="24"/>
          <w:szCs w:val="24"/>
          <w:lang w:val="sq-AL"/>
        </w:rPr>
        <w:t>itucioneve të</w:t>
      </w:r>
      <w:r>
        <w:rPr>
          <w:rFonts w:ascii="Times New Roman" w:hAnsi="Times New Roman" w:cs="Arial"/>
          <w:sz w:val="24"/>
          <w:szCs w:val="24"/>
          <w:lang w:val="sq-AL"/>
        </w:rPr>
        <w:t xml:space="preserve"> sipër</w:t>
      </w:r>
      <w:r w:rsidR="00CE675C">
        <w:rPr>
          <w:rFonts w:ascii="Times New Roman" w:hAnsi="Times New Roman" w:cs="Arial"/>
          <w:sz w:val="24"/>
          <w:szCs w:val="24"/>
          <w:lang w:val="sq-AL"/>
        </w:rPr>
        <w:t>cituar</w:t>
      </w:r>
      <w:r w:rsidR="000010CD">
        <w:rPr>
          <w:rFonts w:ascii="Times New Roman" w:hAnsi="Times New Roman" w:cs="Arial"/>
          <w:sz w:val="24"/>
          <w:szCs w:val="24"/>
          <w:lang w:val="sq-AL"/>
        </w:rPr>
        <w:t>a</w:t>
      </w:r>
      <w:r>
        <w:rPr>
          <w:rFonts w:ascii="Times New Roman" w:hAnsi="Times New Roman" w:cs="Arial"/>
          <w:sz w:val="24"/>
          <w:szCs w:val="24"/>
          <w:lang w:val="sq-AL"/>
        </w:rPr>
        <w:t>, ju është bërë me dije</w:t>
      </w:r>
      <w:r w:rsidR="006540E7">
        <w:rPr>
          <w:rFonts w:ascii="Times New Roman" w:hAnsi="Times New Roman" w:cs="Arial"/>
          <w:sz w:val="24"/>
          <w:szCs w:val="24"/>
          <w:lang w:val="sq-AL"/>
        </w:rPr>
        <w:t xml:space="preserve"> një tjetër fakt i rëndësishëm mbi situatën e datës 12.02.2025, që ka qenë </w:t>
      </w:r>
      <w:r w:rsidR="006540E7" w:rsidRPr="006540E7">
        <w:rPr>
          <w:rFonts w:ascii="Times New Roman" w:hAnsi="Times New Roman" w:cs="Arial"/>
          <w:sz w:val="24"/>
          <w:szCs w:val="24"/>
          <w:lang w:val="sq-AL"/>
        </w:rPr>
        <w:t>vështirësia e lë</w:t>
      </w:r>
      <w:r w:rsidR="006540E7">
        <w:rPr>
          <w:rFonts w:ascii="Times New Roman" w:hAnsi="Times New Roman" w:cs="Arial"/>
          <w:sz w:val="24"/>
          <w:szCs w:val="24"/>
          <w:lang w:val="sq-AL"/>
        </w:rPr>
        <w:t>vizjes</w:t>
      </w:r>
      <w:r w:rsidR="006540E7" w:rsidRPr="006540E7">
        <w:rPr>
          <w:rFonts w:ascii="Times New Roman" w:hAnsi="Times New Roman" w:cs="Arial"/>
          <w:sz w:val="24"/>
          <w:szCs w:val="24"/>
          <w:lang w:val="sq-AL"/>
        </w:rPr>
        <w:t xml:space="preserve"> së gjyqtarëve qoftë gjatë zhvillimit të seancës gjyqësore, e cila u rëndua gjatë mbrëmjes, ku protestuesit jo vetëm kanë penguar gjyqtarët të dalin nga ambientet rrethuese të gjykatës, por edhe kur kanë tentuar të dalin, automjetet shoqëruese të tyre janë qëlluar nga ana e protestuesve, duke sharë dhe ofenduar gjyqtarët dhe prokurorët</w:t>
      </w:r>
      <w:r w:rsidR="006540E7">
        <w:rPr>
          <w:rFonts w:ascii="Times New Roman" w:hAnsi="Times New Roman" w:cs="Arial"/>
          <w:sz w:val="24"/>
          <w:szCs w:val="24"/>
          <w:lang w:val="sq-AL"/>
        </w:rPr>
        <w:t>.</w:t>
      </w:r>
    </w:p>
    <w:p w14:paraId="361331C4" w14:textId="1968ED52" w:rsidR="006540E7" w:rsidRDefault="006540E7" w:rsidP="006540E7">
      <w:pPr>
        <w:tabs>
          <w:tab w:val="left" w:pos="2730"/>
        </w:tabs>
        <w:spacing w:after="120"/>
        <w:jc w:val="both"/>
        <w:rPr>
          <w:rFonts w:ascii="Times New Roman" w:hAnsi="Times New Roman" w:cs="Arial"/>
          <w:b/>
          <w:bCs/>
          <w:sz w:val="24"/>
          <w:szCs w:val="24"/>
          <w:lang w:val="sq-AL"/>
        </w:rPr>
      </w:pPr>
      <w:r>
        <w:rPr>
          <w:rFonts w:ascii="Times New Roman" w:hAnsi="Times New Roman" w:cs="Arial"/>
          <w:sz w:val="24"/>
          <w:szCs w:val="24"/>
          <w:lang w:val="sq-AL"/>
        </w:rPr>
        <w:t xml:space="preserve">Kjo situatë ka sjellë që edhe pas përfundimit të seancës gjyqësore dhe shpalljes së vendimit, protestuesit kanë izoluar nëpërmjet rrethimit të gjithë gjyqtarët dhe stafin administrativ, </w:t>
      </w:r>
      <w:r w:rsidRPr="00C527CA">
        <w:rPr>
          <w:rFonts w:ascii="Times New Roman" w:hAnsi="Times New Roman" w:cs="Arial"/>
          <w:b/>
          <w:bCs/>
          <w:sz w:val="24"/>
          <w:szCs w:val="24"/>
          <w:lang w:val="sq-AL"/>
        </w:rPr>
        <w:t>t</w:t>
      </w:r>
      <w:r>
        <w:rPr>
          <w:rFonts w:ascii="Times New Roman" w:hAnsi="Times New Roman" w:cs="Arial"/>
          <w:b/>
          <w:bCs/>
          <w:sz w:val="24"/>
          <w:szCs w:val="24"/>
          <w:lang w:val="sq-AL"/>
        </w:rPr>
        <w:t>ë</w:t>
      </w:r>
      <w:r w:rsidRPr="00C527CA">
        <w:rPr>
          <w:rFonts w:ascii="Times New Roman" w:hAnsi="Times New Roman" w:cs="Arial"/>
          <w:b/>
          <w:bCs/>
          <w:sz w:val="24"/>
          <w:szCs w:val="24"/>
          <w:lang w:val="sq-AL"/>
        </w:rPr>
        <w:t xml:space="preserve"> cil</w:t>
      </w:r>
      <w:r>
        <w:rPr>
          <w:rFonts w:ascii="Times New Roman" w:hAnsi="Times New Roman" w:cs="Arial"/>
          <w:b/>
          <w:bCs/>
          <w:sz w:val="24"/>
          <w:szCs w:val="24"/>
          <w:lang w:val="sq-AL"/>
        </w:rPr>
        <w:t>ëve duksh</w:t>
      </w:r>
      <w:r>
        <w:rPr>
          <w:rFonts w:ascii="Times New Roman" w:hAnsi="Times New Roman"/>
          <w:b/>
          <w:bCs/>
          <w:sz w:val="24"/>
          <w:szCs w:val="24"/>
          <w:lang w:val="sq-AL"/>
        </w:rPr>
        <w:t>ë</w:t>
      </w:r>
      <w:r>
        <w:rPr>
          <w:rFonts w:ascii="Times New Roman" w:hAnsi="Times New Roman" w:cs="Arial"/>
          <w:b/>
          <w:bCs/>
          <w:sz w:val="24"/>
          <w:szCs w:val="24"/>
          <w:lang w:val="sq-AL"/>
        </w:rPr>
        <w:t>m iu cenuar siguria</w:t>
      </w:r>
      <w:r w:rsidRPr="00C527CA">
        <w:rPr>
          <w:rFonts w:ascii="Times New Roman" w:hAnsi="Times New Roman" w:cs="Arial"/>
          <w:b/>
          <w:bCs/>
          <w:sz w:val="24"/>
          <w:szCs w:val="24"/>
          <w:lang w:val="sq-AL"/>
        </w:rPr>
        <w:t xml:space="preserve"> p</w:t>
      </w:r>
      <w:r>
        <w:rPr>
          <w:rFonts w:ascii="Times New Roman" w:hAnsi="Times New Roman" w:cs="Arial"/>
          <w:b/>
          <w:bCs/>
          <w:sz w:val="24"/>
          <w:szCs w:val="24"/>
          <w:lang w:val="sq-AL"/>
        </w:rPr>
        <w:t>ë</w:t>
      </w:r>
      <w:r w:rsidRPr="00C527CA">
        <w:rPr>
          <w:rFonts w:ascii="Times New Roman" w:hAnsi="Times New Roman" w:cs="Arial"/>
          <w:b/>
          <w:bCs/>
          <w:sz w:val="24"/>
          <w:szCs w:val="24"/>
          <w:lang w:val="sq-AL"/>
        </w:rPr>
        <w:t>r jet</w:t>
      </w:r>
      <w:r>
        <w:rPr>
          <w:rFonts w:ascii="Times New Roman" w:hAnsi="Times New Roman" w:cs="Arial"/>
          <w:b/>
          <w:bCs/>
          <w:sz w:val="24"/>
          <w:szCs w:val="24"/>
          <w:lang w:val="sq-AL"/>
        </w:rPr>
        <w:t>ë</w:t>
      </w:r>
      <w:r w:rsidRPr="00C527CA">
        <w:rPr>
          <w:rFonts w:ascii="Times New Roman" w:hAnsi="Times New Roman" w:cs="Arial"/>
          <w:b/>
          <w:bCs/>
          <w:sz w:val="24"/>
          <w:szCs w:val="24"/>
          <w:lang w:val="sq-AL"/>
        </w:rPr>
        <w:t xml:space="preserve">n dhe shëndetin e tyre.  </w:t>
      </w:r>
    </w:p>
    <w:p w14:paraId="49A2CDD2" w14:textId="77777777" w:rsidR="00DD5D70" w:rsidRPr="00C527CA" w:rsidRDefault="00DD5D70" w:rsidP="00DD5D70">
      <w:pPr>
        <w:tabs>
          <w:tab w:val="left" w:pos="2730"/>
        </w:tabs>
        <w:spacing w:after="120"/>
        <w:jc w:val="both"/>
        <w:rPr>
          <w:rFonts w:ascii="Times New Roman" w:hAnsi="Times New Roman" w:cs="Arial"/>
          <w:b/>
          <w:bCs/>
          <w:sz w:val="24"/>
          <w:szCs w:val="24"/>
          <w:lang w:val="sq-AL"/>
        </w:rPr>
      </w:pPr>
      <w:r w:rsidRPr="00780CDA">
        <w:rPr>
          <w:rFonts w:ascii="Times New Roman" w:hAnsi="Times New Roman" w:cs="Arial"/>
          <w:sz w:val="24"/>
          <w:szCs w:val="24"/>
          <w:lang w:val="sq-AL"/>
        </w:rPr>
        <w:t xml:space="preserve">Pavarësisht fakteve të mësipërme, si dhe në kundërshtim me dispozitat ligjore të parashikuara në ligjin </w:t>
      </w:r>
      <w:r w:rsidRPr="00780CDA">
        <w:rPr>
          <w:rFonts w:ascii="Times New Roman" w:hAnsi="Times New Roman" w:cs="Arial"/>
          <w:i/>
          <w:sz w:val="24"/>
          <w:szCs w:val="24"/>
          <w:lang w:val="sq-AL"/>
        </w:rPr>
        <w:t>“Për policinë e shtetit”</w:t>
      </w:r>
      <w:r w:rsidRPr="00780CDA">
        <w:rPr>
          <w:rFonts w:ascii="Times New Roman" w:hAnsi="Times New Roman" w:cs="Arial"/>
          <w:sz w:val="24"/>
          <w:szCs w:val="24"/>
          <w:lang w:val="sq-AL"/>
        </w:rPr>
        <w:t xml:space="preserve">, nga ana e Policisë së Shtetit, e cila ka si mision parësor ruajtjen e rendit e të sigurisë publike, garantimin e zbatimit të ligjit, në përputhje me Kushtetutën dhe aktet ndërkombëtare, duke respektuar të drejtat dhe liritë e njeriut, </w:t>
      </w:r>
      <w:r w:rsidRPr="00FE1A50">
        <w:rPr>
          <w:rFonts w:ascii="Times New Roman" w:hAnsi="Times New Roman" w:cs="Arial"/>
          <w:b/>
          <w:bCs/>
          <w:sz w:val="24"/>
          <w:szCs w:val="24"/>
          <w:lang w:val="sq-AL"/>
        </w:rPr>
        <w:t>nuk ka pasur asnjë reagim</w:t>
      </w:r>
      <w:r>
        <w:rPr>
          <w:rFonts w:ascii="Times New Roman" w:hAnsi="Times New Roman" w:cs="Arial"/>
          <w:b/>
          <w:bCs/>
          <w:sz w:val="24"/>
          <w:szCs w:val="24"/>
          <w:lang w:val="sq-AL"/>
        </w:rPr>
        <w:t xml:space="preserve"> nga ana e saj</w:t>
      </w:r>
      <w:r w:rsidRPr="00FE1A50">
        <w:rPr>
          <w:rFonts w:ascii="Times New Roman" w:hAnsi="Times New Roman" w:cs="Arial"/>
          <w:b/>
          <w:bCs/>
          <w:sz w:val="24"/>
          <w:szCs w:val="24"/>
          <w:lang w:val="sq-AL"/>
        </w:rPr>
        <w:t xml:space="preserve"> për të bashkëpunuar me Gardën e Republikës së Shqipërisë,</w:t>
      </w:r>
      <w:r w:rsidRPr="00780CDA">
        <w:rPr>
          <w:rFonts w:ascii="Times New Roman" w:hAnsi="Times New Roman" w:cs="Arial"/>
          <w:sz w:val="24"/>
          <w:szCs w:val="24"/>
          <w:lang w:val="sq-AL"/>
        </w:rPr>
        <w:t xml:space="preserve"> </w:t>
      </w:r>
      <w:r w:rsidRPr="00C527CA">
        <w:rPr>
          <w:rFonts w:ascii="Times New Roman" w:hAnsi="Times New Roman" w:cs="Arial"/>
          <w:b/>
          <w:bCs/>
          <w:sz w:val="24"/>
          <w:szCs w:val="24"/>
          <w:lang w:val="sq-AL"/>
        </w:rPr>
        <w:t>duke treguar nj</w:t>
      </w:r>
      <w:r>
        <w:rPr>
          <w:rFonts w:ascii="Times New Roman" w:hAnsi="Times New Roman" w:cs="Arial"/>
          <w:b/>
          <w:bCs/>
          <w:sz w:val="24"/>
          <w:szCs w:val="24"/>
          <w:lang w:val="sq-AL"/>
        </w:rPr>
        <w:t>ë</w:t>
      </w:r>
      <w:r w:rsidRPr="00C527CA">
        <w:rPr>
          <w:rFonts w:ascii="Times New Roman" w:hAnsi="Times New Roman" w:cs="Arial"/>
          <w:b/>
          <w:bCs/>
          <w:sz w:val="24"/>
          <w:szCs w:val="24"/>
          <w:lang w:val="sq-AL"/>
        </w:rPr>
        <w:t xml:space="preserve"> indiferentiz</w:t>
      </w:r>
      <w:r>
        <w:rPr>
          <w:rFonts w:ascii="Times New Roman" w:hAnsi="Times New Roman" w:cs="Arial"/>
          <w:b/>
          <w:bCs/>
          <w:sz w:val="24"/>
          <w:szCs w:val="24"/>
          <w:lang w:val="sq-AL"/>
        </w:rPr>
        <w:t>ë</w:t>
      </w:r>
      <w:r w:rsidRPr="00C527CA">
        <w:rPr>
          <w:rFonts w:ascii="Times New Roman" w:hAnsi="Times New Roman" w:cs="Arial"/>
          <w:b/>
          <w:bCs/>
          <w:sz w:val="24"/>
          <w:szCs w:val="24"/>
          <w:lang w:val="sq-AL"/>
        </w:rPr>
        <w:t>m t</w:t>
      </w:r>
      <w:r>
        <w:rPr>
          <w:rFonts w:ascii="Times New Roman" w:hAnsi="Times New Roman" w:cs="Arial"/>
          <w:b/>
          <w:bCs/>
          <w:sz w:val="24"/>
          <w:szCs w:val="24"/>
          <w:lang w:val="sq-AL"/>
        </w:rPr>
        <w:t>ë</w:t>
      </w:r>
      <w:r w:rsidRPr="00C527CA">
        <w:rPr>
          <w:rFonts w:ascii="Times New Roman" w:hAnsi="Times New Roman" w:cs="Arial"/>
          <w:b/>
          <w:bCs/>
          <w:sz w:val="24"/>
          <w:szCs w:val="24"/>
          <w:lang w:val="sq-AL"/>
        </w:rPr>
        <w:t xml:space="preserve"> pashpjegues</w:t>
      </w:r>
      <w:r>
        <w:rPr>
          <w:rFonts w:ascii="Times New Roman" w:hAnsi="Times New Roman" w:cs="Arial"/>
          <w:b/>
          <w:bCs/>
          <w:sz w:val="24"/>
          <w:szCs w:val="24"/>
          <w:lang w:val="sq-AL"/>
        </w:rPr>
        <w:t>h</w:t>
      </w:r>
      <w:r w:rsidRPr="00C527CA">
        <w:rPr>
          <w:rFonts w:ascii="Times New Roman" w:hAnsi="Times New Roman" w:cs="Arial"/>
          <w:b/>
          <w:bCs/>
          <w:sz w:val="24"/>
          <w:szCs w:val="24"/>
          <w:lang w:val="sq-AL"/>
        </w:rPr>
        <w:t>ëm n</w:t>
      </w:r>
      <w:r>
        <w:rPr>
          <w:rFonts w:ascii="Times New Roman" w:hAnsi="Times New Roman" w:cs="Arial"/>
          <w:b/>
          <w:bCs/>
          <w:sz w:val="24"/>
          <w:szCs w:val="24"/>
          <w:lang w:val="sq-AL"/>
        </w:rPr>
        <w:t>ë</w:t>
      </w:r>
      <w:r w:rsidRPr="00C527CA">
        <w:rPr>
          <w:rFonts w:ascii="Times New Roman" w:hAnsi="Times New Roman" w:cs="Arial"/>
          <w:b/>
          <w:bCs/>
          <w:sz w:val="24"/>
          <w:szCs w:val="24"/>
          <w:lang w:val="sq-AL"/>
        </w:rPr>
        <w:t xml:space="preserve"> </w:t>
      </w:r>
      <w:r>
        <w:rPr>
          <w:rFonts w:ascii="Times New Roman" w:hAnsi="Times New Roman" w:cs="Arial"/>
          <w:b/>
          <w:bCs/>
          <w:sz w:val="24"/>
          <w:szCs w:val="24"/>
          <w:lang w:val="sq-AL"/>
        </w:rPr>
        <w:t xml:space="preserve">ndjekjen dhe parandalimin </w:t>
      </w:r>
      <w:r w:rsidRPr="00C527CA">
        <w:rPr>
          <w:rFonts w:ascii="Times New Roman" w:hAnsi="Times New Roman" w:cs="Arial"/>
          <w:b/>
          <w:bCs/>
          <w:sz w:val="24"/>
          <w:szCs w:val="24"/>
          <w:lang w:val="sq-AL"/>
        </w:rPr>
        <w:t>e k</w:t>
      </w:r>
      <w:r>
        <w:rPr>
          <w:rFonts w:ascii="Times New Roman" w:hAnsi="Times New Roman" w:cs="Arial"/>
          <w:b/>
          <w:bCs/>
          <w:sz w:val="24"/>
          <w:szCs w:val="24"/>
          <w:lang w:val="sq-AL"/>
        </w:rPr>
        <w:t>ë</w:t>
      </w:r>
      <w:r w:rsidRPr="00C527CA">
        <w:rPr>
          <w:rFonts w:ascii="Times New Roman" w:hAnsi="Times New Roman" w:cs="Arial"/>
          <w:b/>
          <w:bCs/>
          <w:sz w:val="24"/>
          <w:szCs w:val="24"/>
          <w:lang w:val="sq-AL"/>
        </w:rPr>
        <w:t>saj situate  e cila mund t</w:t>
      </w:r>
      <w:r>
        <w:rPr>
          <w:rFonts w:ascii="Times New Roman" w:hAnsi="Times New Roman" w:cs="Arial"/>
          <w:b/>
          <w:bCs/>
          <w:sz w:val="24"/>
          <w:szCs w:val="24"/>
          <w:lang w:val="sq-AL"/>
        </w:rPr>
        <w:t>ë</w:t>
      </w:r>
      <w:r w:rsidRPr="00C527CA">
        <w:rPr>
          <w:rFonts w:ascii="Times New Roman" w:hAnsi="Times New Roman" w:cs="Arial"/>
          <w:b/>
          <w:bCs/>
          <w:sz w:val="24"/>
          <w:szCs w:val="24"/>
          <w:lang w:val="sq-AL"/>
        </w:rPr>
        <w:t xml:space="preserve"> rrezikonte seriozisht jet</w:t>
      </w:r>
      <w:r>
        <w:rPr>
          <w:rFonts w:ascii="Times New Roman" w:hAnsi="Times New Roman" w:cs="Arial"/>
          <w:b/>
          <w:bCs/>
          <w:sz w:val="24"/>
          <w:szCs w:val="24"/>
          <w:lang w:val="sq-AL"/>
        </w:rPr>
        <w:t>ë</w:t>
      </w:r>
      <w:r w:rsidRPr="00C527CA">
        <w:rPr>
          <w:rFonts w:ascii="Times New Roman" w:hAnsi="Times New Roman" w:cs="Arial"/>
          <w:b/>
          <w:bCs/>
          <w:sz w:val="24"/>
          <w:szCs w:val="24"/>
          <w:lang w:val="sq-AL"/>
        </w:rPr>
        <w:t xml:space="preserve">n </w:t>
      </w:r>
      <w:r w:rsidRPr="00C527CA">
        <w:rPr>
          <w:rFonts w:ascii="Times New Roman" w:hAnsi="Times New Roman" w:cs="Arial"/>
          <w:b/>
          <w:bCs/>
          <w:sz w:val="24"/>
          <w:szCs w:val="24"/>
          <w:lang w:val="sq-AL"/>
        </w:rPr>
        <w:lastRenderedPageBreak/>
        <w:t>dhe sh</w:t>
      </w:r>
      <w:r>
        <w:rPr>
          <w:rFonts w:ascii="Times New Roman" w:hAnsi="Times New Roman" w:cs="Arial"/>
          <w:b/>
          <w:bCs/>
          <w:sz w:val="24"/>
          <w:szCs w:val="24"/>
          <w:lang w:val="sq-AL"/>
        </w:rPr>
        <w:t>ë</w:t>
      </w:r>
      <w:r w:rsidRPr="00C527CA">
        <w:rPr>
          <w:rFonts w:ascii="Times New Roman" w:hAnsi="Times New Roman" w:cs="Arial"/>
          <w:b/>
          <w:bCs/>
          <w:sz w:val="24"/>
          <w:szCs w:val="24"/>
          <w:lang w:val="sq-AL"/>
        </w:rPr>
        <w:t>ndetin e gjyqtar</w:t>
      </w:r>
      <w:r>
        <w:rPr>
          <w:rFonts w:ascii="Times New Roman" w:hAnsi="Times New Roman" w:cs="Arial"/>
          <w:b/>
          <w:bCs/>
          <w:sz w:val="24"/>
          <w:szCs w:val="24"/>
          <w:lang w:val="sq-AL"/>
        </w:rPr>
        <w:t>ë</w:t>
      </w:r>
      <w:r w:rsidRPr="00C527CA">
        <w:rPr>
          <w:rFonts w:ascii="Times New Roman" w:hAnsi="Times New Roman" w:cs="Arial"/>
          <w:b/>
          <w:bCs/>
          <w:sz w:val="24"/>
          <w:szCs w:val="24"/>
          <w:lang w:val="sq-AL"/>
        </w:rPr>
        <w:t>ve dhe personelit administr</w:t>
      </w:r>
      <w:r>
        <w:rPr>
          <w:rFonts w:ascii="Times New Roman" w:hAnsi="Times New Roman" w:cs="Arial"/>
          <w:b/>
          <w:bCs/>
          <w:sz w:val="24"/>
          <w:szCs w:val="24"/>
          <w:lang w:val="sq-AL"/>
        </w:rPr>
        <w:t>at</w:t>
      </w:r>
      <w:r w:rsidRPr="00C527CA">
        <w:rPr>
          <w:rFonts w:ascii="Times New Roman" w:hAnsi="Times New Roman" w:cs="Arial"/>
          <w:b/>
          <w:bCs/>
          <w:sz w:val="24"/>
          <w:szCs w:val="24"/>
          <w:lang w:val="sq-AL"/>
        </w:rPr>
        <w:t>iv.</w:t>
      </w:r>
      <w:r>
        <w:rPr>
          <w:rFonts w:ascii="Times New Roman" w:hAnsi="Times New Roman" w:cs="Arial"/>
          <w:b/>
          <w:bCs/>
          <w:sz w:val="24"/>
          <w:szCs w:val="24"/>
          <w:lang w:val="sq-AL"/>
        </w:rPr>
        <w:t xml:space="preserve"> Kjo apati institucionale përbën padyshim një cenim të rëndë të pavarësisë së gjyqësorit. </w:t>
      </w:r>
    </w:p>
    <w:p w14:paraId="00D99AE6" w14:textId="43922644" w:rsidR="00DD5D70" w:rsidRPr="00780CDA" w:rsidRDefault="00DD5D70" w:rsidP="00DD5D70">
      <w:pPr>
        <w:tabs>
          <w:tab w:val="left" w:pos="2730"/>
        </w:tabs>
        <w:spacing w:after="120"/>
        <w:jc w:val="both"/>
        <w:rPr>
          <w:rFonts w:ascii="Times New Roman" w:hAnsi="Times New Roman" w:cs="Arial"/>
          <w:sz w:val="24"/>
          <w:szCs w:val="24"/>
          <w:lang w:val="sq-AL"/>
        </w:rPr>
      </w:pPr>
      <w:r w:rsidRPr="00780CDA">
        <w:rPr>
          <w:rFonts w:ascii="Times New Roman" w:hAnsi="Times New Roman" w:cs="Arial"/>
          <w:sz w:val="24"/>
          <w:szCs w:val="24"/>
          <w:lang w:val="sq-AL"/>
        </w:rPr>
        <w:t xml:space="preserve">Gjykata e Posaçme e Shkallës së Parë për Korrupsionin dhe Krimin e Organizuar </w:t>
      </w:r>
      <w:r>
        <w:rPr>
          <w:rFonts w:ascii="Times New Roman" w:hAnsi="Times New Roman" w:cs="Arial"/>
          <w:b/>
          <w:bCs/>
          <w:sz w:val="24"/>
          <w:szCs w:val="24"/>
          <w:lang w:val="sq-AL"/>
        </w:rPr>
        <w:t>e ka konsideruar</w:t>
      </w:r>
      <w:r w:rsidRPr="00E54B77">
        <w:rPr>
          <w:rFonts w:ascii="Times New Roman" w:hAnsi="Times New Roman" w:cs="Arial"/>
          <w:b/>
          <w:bCs/>
          <w:sz w:val="24"/>
          <w:szCs w:val="24"/>
          <w:lang w:val="sq-AL"/>
        </w:rPr>
        <w:t xml:space="preserve"> këtë sjellje të paprecedent të Policisë së Shtetit</w:t>
      </w:r>
      <w:r w:rsidRPr="00780CDA">
        <w:rPr>
          <w:rFonts w:ascii="Times New Roman" w:hAnsi="Times New Roman" w:cs="Arial"/>
          <w:sz w:val="24"/>
          <w:szCs w:val="24"/>
          <w:lang w:val="sq-AL"/>
        </w:rPr>
        <w:t xml:space="preserve">, të </w:t>
      </w:r>
      <w:r w:rsidRPr="00E54B77">
        <w:rPr>
          <w:rFonts w:ascii="Times New Roman" w:hAnsi="Times New Roman" w:cs="Arial"/>
          <w:b/>
          <w:bCs/>
          <w:sz w:val="24"/>
          <w:szCs w:val="24"/>
          <w:lang w:val="sq-AL"/>
        </w:rPr>
        <w:t>papranueshme dhe në kundërshtim me ligjin dhe aktet n</w:t>
      </w:r>
      <w:r>
        <w:rPr>
          <w:rFonts w:ascii="Times New Roman" w:hAnsi="Times New Roman" w:cs="Arial"/>
          <w:b/>
          <w:bCs/>
          <w:sz w:val="24"/>
          <w:szCs w:val="24"/>
          <w:lang w:val="sq-AL"/>
        </w:rPr>
        <w:t>ë</w:t>
      </w:r>
      <w:r w:rsidRPr="00E54B77">
        <w:rPr>
          <w:rFonts w:ascii="Times New Roman" w:hAnsi="Times New Roman" w:cs="Arial"/>
          <w:b/>
          <w:bCs/>
          <w:sz w:val="24"/>
          <w:szCs w:val="24"/>
          <w:lang w:val="sq-AL"/>
        </w:rPr>
        <w:t xml:space="preserve">nligjore </w:t>
      </w:r>
      <w:r w:rsidRPr="00780CDA">
        <w:rPr>
          <w:rFonts w:ascii="Times New Roman" w:hAnsi="Times New Roman" w:cs="Arial"/>
          <w:sz w:val="24"/>
          <w:szCs w:val="24"/>
          <w:lang w:val="sq-AL"/>
        </w:rPr>
        <w:t>përkundrejt institucioneve kushtetuese të sistemit të drejtësisë shqiptare, siç janë Gjykatat e Posaçme dhe S</w:t>
      </w:r>
      <w:r w:rsidR="00276D39">
        <w:rPr>
          <w:rFonts w:ascii="Times New Roman" w:hAnsi="Times New Roman" w:cs="Arial"/>
          <w:sz w:val="24"/>
          <w:szCs w:val="24"/>
          <w:lang w:val="sq-AL"/>
        </w:rPr>
        <w:t xml:space="preserve">PAK, </w:t>
      </w:r>
      <w:r w:rsidR="00276D39" w:rsidRPr="00276D39">
        <w:rPr>
          <w:rFonts w:ascii="Times New Roman" w:hAnsi="Times New Roman" w:cs="Arial"/>
          <w:sz w:val="24"/>
          <w:szCs w:val="24"/>
          <w:lang w:val="sq-AL"/>
        </w:rPr>
        <w:t xml:space="preserve">të cilave ju ofrohet mbrojtje e posaçme, jo vetëm nga ligjet dhe aktet nënligjore në fuqi, por dhe nga ligji nr. 95/2016 </w:t>
      </w:r>
      <w:r w:rsidR="00276D39" w:rsidRPr="00276D39">
        <w:rPr>
          <w:rFonts w:ascii="Times New Roman" w:hAnsi="Times New Roman" w:cs="Arial"/>
          <w:i/>
          <w:sz w:val="24"/>
          <w:szCs w:val="24"/>
          <w:lang w:val="sq-AL"/>
        </w:rPr>
        <w:t>“Për organizimin dhe funksionimin e institucioneve për të luftuar Korrupsionin dhe Krimin e Organizuar”</w:t>
      </w:r>
      <w:r w:rsidR="00276D39" w:rsidRPr="00276D39">
        <w:rPr>
          <w:rFonts w:ascii="Times New Roman" w:hAnsi="Times New Roman" w:cs="Arial"/>
          <w:sz w:val="24"/>
          <w:szCs w:val="24"/>
          <w:lang w:val="sq-AL"/>
        </w:rPr>
        <w:t>.</w:t>
      </w:r>
    </w:p>
    <w:p w14:paraId="23969939" w14:textId="77777777" w:rsidR="00DD5D70" w:rsidRPr="00780CDA" w:rsidRDefault="00DD5D70" w:rsidP="00DD5D70">
      <w:pPr>
        <w:tabs>
          <w:tab w:val="left" w:pos="2730"/>
        </w:tabs>
        <w:spacing w:after="120"/>
        <w:jc w:val="both"/>
        <w:rPr>
          <w:rFonts w:ascii="Times New Roman" w:hAnsi="Times New Roman" w:cs="Arial"/>
          <w:sz w:val="24"/>
          <w:szCs w:val="24"/>
          <w:lang w:val="sq-AL"/>
        </w:rPr>
      </w:pPr>
      <w:r w:rsidRPr="00780CDA">
        <w:rPr>
          <w:rFonts w:ascii="Times New Roman" w:hAnsi="Times New Roman" w:cs="Arial"/>
          <w:sz w:val="24"/>
          <w:szCs w:val="24"/>
          <w:lang w:val="sq-AL"/>
        </w:rPr>
        <w:t>Në përmbushje të parimeve themelore të shtetit të së drejtës dhe në përputhje me parimet kushtetuese të pavarësisë së pushtetit gjyqësor, organet e drejtësisë duhet të mbrohen në mënyrë absolute nga çdo lloj sulmi apo ndikimi i jashtëm.</w:t>
      </w:r>
    </w:p>
    <w:p w14:paraId="6380D2E2" w14:textId="77777777" w:rsidR="00DD5D70" w:rsidRPr="00CE675C" w:rsidRDefault="00DD5D70" w:rsidP="00DD5D70">
      <w:pPr>
        <w:tabs>
          <w:tab w:val="left" w:pos="2730"/>
        </w:tabs>
        <w:spacing w:after="120"/>
        <w:jc w:val="both"/>
        <w:rPr>
          <w:rFonts w:ascii="Times New Roman" w:hAnsi="Times New Roman" w:cs="Arial"/>
          <w:sz w:val="24"/>
          <w:szCs w:val="24"/>
          <w:lang w:val="sq-AL"/>
        </w:rPr>
      </w:pPr>
      <w:r w:rsidRPr="00CE675C">
        <w:rPr>
          <w:rFonts w:ascii="Times New Roman" w:hAnsi="Times New Roman" w:cs="Arial"/>
          <w:sz w:val="24"/>
          <w:szCs w:val="24"/>
          <w:lang w:val="sq-AL"/>
        </w:rPr>
        <w:t xml:space="preserve">Respektimi i pavarësisë së sistemit të drejtësisë është thelbësor për funksionimin e duhur të demokracisë dhe për garantimin e një procesi të drejtë ligjor për të gjithë qytetarët. Çdo tentativë për të ndikuar apo cenuar punën e organeve të drejtësisë bie ndesh me frymën dhe Kushtetutën e Republikës së Shqipërisë dhe me detyrimet ndërkombëtare që vendi ynë ka marrë përsipër, në kuadër të sundimit të ligjit. </w:t>
      </w:r>
    </w:p>
    <w:p w14:paraId="1D4FE4F5" w14:textId="5C0E37E0" w:rsidR="00CE675C" w:rsidRPr="001D5AE2" w:rsidRDefault="00CE675C" w:rsidP="00CE675C">
      <w:pPr>
        <w:tabs>
          <w:tab w:val="left" w:pos="2730"/>
        </w:tabs>
        <w:spacing w:after="120"/>
        <w:jc w:val="both"/>
        <w:rPr>
          <w:rFonts w:ascii="Times New Roman" w:hAnsi="Times New Roman" w:cs="Arial"/>
          <w:bCs/>
          <w:sz w:val="24"/>
          <w:szCs w:val="24"/>
          <w:lang w:val="sq-AL"/>
        </w:rPr>
      </w:pPr>
      <w:r w:rsidRPr="001D5AE2">
        <w:rPr>
          <w:rFonts w:ascii="Times New Roman" w:hAnsi="Times New Roman" w:cs="Arial"/>
          <w:b/>
          <w:bCs/>
          <w:sz w:val="24"/>
          <w:szCs w:val="24"/>
          <w:lang w:val="sq-AL"/>
        </w:rPr>
        <w:t>Nëpërmjet mosveprimeve të saj, Policia e Shtetit ka kontribuar në pengimin e Gjykatës së Posaçme në ushtrimin e funksioneve të saj kushtetuese dhe ligjore për të gjykuar në një ambient të sigurt dhe të qetë si dhe për të garantuar jetën dhe shëndetin e gjyqtareve dhe personelit administrativ.</w:t>
      </w:r>
      <w:r w:rsidRPr="001D5AE2">
        <w:rPr>
          <w:rFonts w:ascii="Times New Roman" w:hAnsi="Times New Roman" w:cs="Arial"/>
          <w:bCs/>
          <w:sz w:val="24"/>
          <w:szCs w:val="24"/>
          <w:lang w:val="sq-AL"/>
        </w:rPr>
        <w:t xml:space="preserve"> </w:t>
      </w:r>
    </w:p>
    <w:p w14:paraId="288265C4" w14:textId="5D7159C0" w:rsidR="00CE675C" w:rsidRPr="00CE675C" w:rsidRDefault="00CE675C" w:rsidP="00CE675C">
      <w:pPr>
        <w:tabs>
          <w:tab w:val="left" w:pos="2730"/>
        </w:tabs>
        <w:spacing w:after="120"/>
        <w:jc w:val="both"/>
        <w:rPr>
          <w:rFonts w:ascii="Times New Roman" w:hAnsi="Times New Roman" w:cs="Arial"/>
          <w:bCs/>
          <w:sz w:val="24"/>
          <w:szCs w:val="24"/>
          <w:lang w:val="sq-AL"/>
        </w:rPr>
      </w:pPr>
      <w:r>
        <w:rPr>
          <w:rFonts w:ascii="Times New Roman" w:hAnsi="Times New Roman" w:cs="Arial"/>
          <w:bCs/>
          <w:sz w:val="24"/>
          <w:szCs w:val="24"/>
          <w:lang w:val="sq-AL"/>
        </w:rPr>
        <w:t xml:space="preserve">Nëpërmjet shkresës më sipër, Gjykata e Posaçme e Shkallës së Parë për Korrupsionin dhe Krimin e Organizuar, i është drejtuar </w:t>
      </w:r>
      <w:r w:rsidRPr="00CE675C">
        <w:rPr>
          <w:rFonts w:ascii="Times New Roman" w:hAnsi="Times New Roman" w:cs="Arial"/>
          <w:bCs/>
          <w:sz w:val="24"/>
          <w:szCs w:val="24"/>
          <w:lang w:val="sq-AL"/>
        </w:rPr>
        <w:t>Ministrisë së Brendshme dhe Drejtorisë së Përgjithshme të Policisë së Shtetit, që të marrin masat e duhura për vënien përpara përgjegjësisë administrative apo ligjore, të gjithë personat përgjegjës të Policisë së Shtetit, të cilët nuk kanë marrë masat e duhura, në zbatim të ligjit, për të shmangur apo monitoruar këtë situatë të paprecedentë</w:t>
      </w:r>
      <w:r>
        <w:rPr>
          <w:rFonts w:ascii="Times New Roman" w:hAnsi="Times New Roman" w:cs="Arial"/>
          <w:bCs/>
          <w:sz w:val="24"/>
          <w:szCs w:val="24"/>
          <w:lang w:val="sq-AL"/>
        </w:rPr>
        <w:t>.</w:t>
      </w:r>
    </w:p>
    <w:p w14:paraId="69651058" w14:textId="133F0290" w:rsidR="006540E7" w:rsidRDefault="00CE675C" w:rsidP="006540E7">
      <w:pPr>
        <w:tabs>
          <w:tab w:val="left" w:pos="2730"/>
        </w:tabs>
        <w:spacing w:after="120"/>
        <w:jc w:val="both"/>
        <w:rPr>
          <w:rFonts w:ascii="Times New Roman" w:hAnsi="Times New Roman" w:cs="Arial"/>
          <w:bCs/>
          <w:sz w:val="24"/>
          <w:szCs w:val="24"/>
          <w:lang w:val="sq-AL"/>
        </w:rPr>
      </w:pPr>
      <w:r>
        <w:rPr>
          <w:rFonts w:ascii="Times New Roman" w:hAnsi="Times New Roman" w:cs="Arial"/>
          <w:bCs/>
          <w:sz w:val="24"/>
          <w:szCs w:val="24"/>
          <w:lang w:val="sq-AL"/>
        </w:rPr>
        <w:t xml:space="preserve">Po ashtu, </w:t>
      </w:r>
      <w:r w:rsidR="00F0253B">
        <w:rPr>
          <w:rFonts w:ascii="Times New Roman" w:hAnsi="Times New Roman" w:cs="Arial"/>
          <w:bCs/>
          <w:sz w:val="24"/>
          <w:szCs w:val="24"/>
          <w:lang w:val="sq-AL"/>
        </w:rPr>
        <w:t xml:space="preserve">kjo gjykatë ka kërkuar që t’i vihet në dispozicion e gjithë </w:t>
      </w:r>
      <w:r w:rsidR="00F0253B" w:rsidRPr="00F0253B">
        <w:rPr>
          <w:rFonts w:ascii="Times New Roman" w:hAnsi="Times New Roman" w:cs="Arial"/>
          <w:bCs/>
          <w:sz w:val="24"/>
          <w:szCs w:val="24"/>
          <w:lang w:val="sq-AL"/>
        </w:rPr>
        <w:t>procedur</w:t>
      </w:r>
      <w:r w:rsidR="00F0253B">
        <w:rPr>
          <w:rFonts w:ascii="Times New Roman" w:hAnsi="Times New Roman" w:cs="Arial"/>
          <w:bCs/>
          <w:sz w:val="24"/>
          <w:szCs w:val="24"/>
          <w:lang w:val="sq-AL"/>
        </w:rPr>
        <w:t>a ligjore e</w:t>
      </w:r>
      <w:r w:rsidR="00F0253B" w:rsidRPr="00F0253B">
        <w:rPr>
          <w:rFonts w:ascii="Times New Roman" w:hAnsi="Times New Roman" w:cs="Arial"/>
          <w:bCs/>
          <w:sz w:val="24"/>
          <w:szCs w:val="24"/>
          <w:lang w:val="sq-AL"/>
        </w:rPr>
        <w:t xml:space="preserve"> ndjekur dhe planin e masave që janë marrë në rastet e ngjashme sikurse gjatë protestave të datave</w:t>
      </w:r>
      <w:r w:rsidR="00F0253B">
        <w:rPr>
          <w:rFonts w:ascii="Times New Roman" w:hAnsi="Times New Roman" w:cs="Arial"/>
          <w:bCs/>
          <w:sz w:val="24"/>
          <w:szCs w:val="24"/>
          <w:lang w:val="sq-AL"/>
        </w:rPr>
        <w:t xml:space="preserve"> 6.12.2024 dhe 06.01.2025, si dhe </w:t>
      </w:r>
      <w:r w:rsidR="00F0253B" w:rsidRPr="00F0253B">
        <w:rPr>
          <w:rFonts w:ascii="Times New Roman" w:hAnsi="Times New Roman" w:cs="Arial"/>
          <w:bCs/>
          <w:sz w:val="24"/>
          <w:szCs w:val="24"/>
          <w:lang w:val="sq-AL"/>
        </w:rPr>
        <w:t>një</w:t>
      </w:r>
      <w:r w:rsidR="00F0253B">
        <w:rPr>
          <w:rFonts w:ascii="Times New Roman" w:hAnsi="Times New Roman" w:cs="Arial"/>
          <w:bCs/>
          <w:sz w:val="24"/>
          <w:szCs w:val="24"/>
          <w:lang w:val="sq-AL"/>
        </w:rPr>
        <w:t xml:space="preserve"> shpjegim i</w:t>
      </w:r>
      <w:r w:rsidR="00F0253B" w:rsidRPr="00F0253B">
        <w:rPr>
          <w:rFonts w:ascii="Times New Roman" w:hAnsi="Times New Roman" w:cs="Arial"/>
          <w:bCs/>
          <w:sz w:val="24"/>
          <w:szCs w:val="24"/>
          <w:lang w:val="sq-AL"/>
        </w:rPr>
        <w:t xml:space="preserve"> argumentuar dhe me prova pse nuk është ndjekur e njëjta praktike edhe në rastin e incidentit</w:t>
      </w:r>
      <w:r w:rsidR="00F0253B">
        <w:rPr>
          <w:rFonts w:ascii="Times New Roman" w:hAnsi="Times New Roman" w:cs="Arial"/>
          <w:bCs/>
          <w:sz w:val="24"/>
          <w:szCs w:val="24"/>
          <w:lang w:val="sq-AL"/>
        </w:rPr>
        <w:t xml:space="preserve"> të datës 12.02.2025.</w:t>
      </w:r>
    </w:p>
    <w:p w14:paraId="28AF5CBE" w14:textId="69BBD6B4" w:rsidR="00F0253B" w:rsidRDefault="00F0253B" w:rsidP="006540E7">
      <w:pPr>
        <w:tabs>
          <w:tab w:val="left" w:pos="2730"/>
        </w:tabs>
        <w:spacing w:after="120"/>
        <w:jc w:val="both"/>
        <w:rPr>
          <w:rFonts w:ascii="Times New Roman" w:hAnsi="Times New Roman" w:cs="Arial"/>
          <w:bCs/>
          <w:sz w:val="24"/>
          <w:szCs w:val="24"/>
          <w:lang w:val="sq-AL"/>
        </w:rPr>
      </w:pPr>
      <w:r>
        <w:rPr>
          <w:rFonts w:ascii="Times New Roman" w:hAnsi="Times New Roman" w:cs="Arial"/>
          <w:bCs/>
          <w:sz w:val="24"/>
          <w:szCs w:val="24"/>
          <w:lang w:val="sq-AL"/>
        </w:rPr>
        <w:t xml:space="preserve">Aktualisht, gjykata është në pritje të kthimit të përgjigjes nga ana e autoriteteve kompetente, </w:t>
      </w:r>
      <w:r w:rsidRPr="00F0253B">
        <w:rPr>
          <w:rFonts w:ascii="Times New Roman" w:hAnsi="Times New Roman" w:cs="Arial"/>
          <w:bCs/>
          <w:sz w:val="24"/>
          <w:szCs w:val="24"/>
          <w:lang w:val="sq-AL"/>
        </w:rPr>
        <w:t>me qëllim ndjekjen e rrugëve të tjera institucionale sipas parashikimeve kushtetuese dhe ligjore</w:t>
      </w:r>
      <w:r>
        <w:rPr>
          <w:rFonts w:ascii="Times New Roman" w:hAnsi="Times New Roman" w:cs="Arial"/>
          <w:bCs/>
          <w:sz w:val="24"/>
          <w:szCs w:val="24"/>
          <w:lang w:val="sq-AL"/>
        </w:rPr>
        <w:t>.</w:t>
      </w:r>
    </w:p>
    <w:p w14:paraId="66289AAB" w14:textId="77777777" w:rsidR="002F0A7F" w:rsidRDefault="002F0A7F" w:rsidP="006540E7">
      <w:pPr>
        <w:tabs>
          <w:tab w:val="left" w:pos="2730"/>
        </w:tabs>
        <w:spacing w:after="120"/>
        <w:jc w:val="both"/>
        <w:rPr>
          <w:rFonts w:ascii="Times New Roman" w:hAnsi="Times New Roman" w:cs="Arial"/>
          <w:bCs/>
          <w:sz w:val="24"/>
          <w:szCs w:val="24"/>
          <w:lang w:val="sq-AL"/>
        </w:rPr>
      </w:pPr>
    </w:p>
    <w:p w14:paraId="091C558D" w14:textId="46C0756F" w:rsidR="00480750" w:rsidRDefault="00480750" w:rsidP="00CD0913">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Arial"/>
          <w:b/>
          <w:bCs/>
          <w:sz w:val="24"/>
          <w:szCs w:val="24"/>
          <w:lang w:val="sq-AL" w:eastAsia="it-IT"/>
        </w:rPr>
      </w:pPr>
    </w:p>
    <w:p w14:paraId="7BC94497" w14:textId="77777777" w:rsidR="00480750" w:rsidRDefault="00480750" w:rsidP="007B0F80">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right"/>
        <w:rPr>
          <w:rFonts w:ascii="Times New Roman" w:hAnsi="Times New Roman" w:cs="Arial"/>
          <w:b/>
          <w:bCs/>
          <w:sz w:val="24"/>
          <w:szCs w:val="24"/>
          <w:lang w:val="sq-AL" w:eastAsia="it-IT"/>
        </w:rPr>
      </w:pPr>
    </w:p>
    <w:p w14:paraId="3E86A9A3" w14:textId="1F0AC8E2" w:rsidR="004007EE" w:rsidRPr="00ED79E6" w:rsidRDefault="004007EE" w:rsidP="007B0F80">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right"/>
        <w:rPr>
          <w:rFonts w:ascii="Times New Roman" w:hAnsi="Times New Roman" w:cs="Arial"/>
          <w:b/>
          <w:bCs/>
          <w:sz w:val="24"/>
          <w:szCs w:val="24"/>
          <w:lang w:val="sq-AL" w:eastAsia="it-IT"/>
        </w:rPr>
      </w:pPr>
      <w:r w:rsidRPr="00ED79E6">
        <w:rPr>
          <w:rFonts w:ascii="Times New Roman" w:hAnsi="Times New Roman" w:cs="Arial"/>
          <w:b/>
          <w:bCs/>
          <w:sz w:val="24"/>
          <w:szCs w:val="24"/>
          <w:lang w:val="sq-AL" w:eastAsia="it-IT"/>
        </w:rPr>
        <w:t xml:space="preserve">Tiranë, më datë </w:t>
      </w:r>
      <w:r w:rsidR="00480750">
        <w:rPr>
          <w:rFonts w:ascii="Times New Roman" w:hAnsi="Times New Roman" w:cs="Arial"/>
          <w:b/>
          <w:bCs/>
          <w:sz w:val="24"/>
          <w:szCs w:val="24"/>
          <w:lang w:val="sq-AL" w:eastAsia="it-IT"/>
        </w:rPr>
        <w:t>14</w:t>
      </w:r>
      <w:r w:rsidR="006C0D83">
        <w:rPr>
          <w:rFonts w:ascii="Times New Roman" w:hAnsi="Times New Roman" w:cs="Arial"/>
          <w:b/>
          <w:bCs/>
          <w:sz w:val="24"/>
          <w:szCs w:val="24"/>
          <w:lang w:val="sq-AL" w:eastAsia="it-IT"/>
        </w:rPr>
        <w:t>.02</w:t>
      </w:r>
      <w:r w:rsidR="007E563D" w:rsidRPr="00ED79E6">
        <w:rPr>
          <w:rFonts w:ascii="Times New Roman" w:hAnsi="Times New Roman" w:cs="Arial"/>
          <w:b/>
          <w:bCs/>
          <w:sz w:val="24"/>
          <w:szCs w:val="24"/>
          <w:lang w:val="sq-AL" w:eastAsia="it-IT"/>
        </w:rPr>
        <w:t>.2025</w:t>
      </w:r>
    </w:p>
    <w:p w14:paraId="4F2695E0" w14:textId="77777777" w:rsidR="004007EE" w:rsidRPr="00ED79E6" w:rsidRDefault="004007EE" w:rsidP="007B0F80">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jc w:val="right"/>
        <w:rPr>
          <w:rFonts w:ascii="Times New Roman" w:hAnsi="Times New Roman" w:cs="Arial"/>
          <w:b/>
          <w:bCs/>
          <w:sz w:val="24"/>
          <w:szCs w:val="24"/>
          <w:lang w:val="sq-AL" w:eastAsia="it-IT"/>
        </w:rPr>
      </w:pPr>
    </w:p>
    <w:p w14:paraId="2B3F8A3B" w14:textId="0B3D0200" w:rsidR="004007EE" w:rsidRPr="00ED79E6" w:rsidRDefault="00847EC1" w:rsidP="00954783">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rPr>
          <w:rFonts w:ascii="Times New Roman" w:hAnsi="Times New Roman"/>
          <w:sz w:val="24"/>
          <w:szCs w:val="24"/>
          <w:lang w:eastAsia="it-IT"/>
        </w:rPr>
      </w:pPr>
      <w:r w:rsidRPr="00ED79E6">
        <w:rPr>
          <w:rFonts w:ascii="Times New Roman" w:hAnsi="Times New Roman" w:cs="Arial"/>
          <w:b/>
          <w:sz w:val="24"/>
          <w:szCs w:val="24"/>
          <w:lang w:val="sq-AL"/>
        </w:rPr>
        <w:t xml:space="preserve"> </w:t>
      </w:r>
      <w:r w:rsidR="004007EE" w:rsidRPr="00ED79E6">
        <w:rPr>
          <w:rFonts w:ascii="Times New Roman" w:hAnsi="Times New Roman" w:cs="Arial"/>
          <w:b/>
          <w:sz w:val="24"/>
          <w:szCs w:val="24"/>
          <w:lang w:val="sq-AL"/>
        </w:rPr>
        <w:t>Gjykata e Posaçme e Shkallës së Parë për Korrupsionin dhe Krimin e Organizuar</w:t>
      </w:r>
    </w:p>
    <w:p w14:paraId="424CED99" w14:textId="77777777" w:rsidR="005D1BDE" w:rsidRPr="00ED79E6" w:rsidRDefault="005D1BDE" w:rsidP="007B0F80">
      <w:pPr>
        <w:tabs>
          <w:tab w:val="left" w:pos="2730"/>
        </w:tabs>
        <w:spacing w:after="0"/>
        <w:rPr>
          <w:rFonts w:ascii="Times New Roman" w:eastAsia="Times New Roman" w:hAnsi="Times New Roman"/>
          <w:b/>
          <w:sz w:val="24"/>
          <w:szCs w:val="24"/>
          <w:lang w:val="sq-AL"/>
        </w:rPr>
      </w:pPr>
    </w:p>
    <w:sectPr w:rsidR="005D1BDE" w:rsidRPr="00ED79E6" w:rsidSect="002268B3">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07FAD" w14:textId="77777777" w:rsidR="004971E5" w:rsidRDefault="004971E5" w:rsidP="00A12E72">
      <w:pPr>
        <w:spacing w:after="0" w:line="240" w:lineRule="auto"/>
      </w:pPr>
      <w:r>
        <w:separator/>
      </w:r>
    </w:p>
  </w:endnote>
  <w:endnote w:type="continuationSeparator" w:id="0">
    <w:p w14:paraId="5B917B48" w14:textId="77777777" w:rsidR="004971E5" w:rsidRDefault="004971E5" w:rsidP="00A1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7E2A6" w14:textId="77777777" w:rsidR="00404F26" w:rsidRDefault="00404F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8A24" w14:textId="471BB56A" w:rsidR="00672DCB" w:rsidRDefault="00672DCB" w:rsidP="002268B3">
    <w:pPr>
      <w:pBdr>
        <w:top w:val="single" w:sz="4" w:space="1" w:color="auto"/>
      </w:pBdr>
      <w:jc w:val="center"/>
      <w:rPr>
        <w:rFonts w:ascii="Times New Roman" w:hAnsi="Times New Roman"/>
        <w:sz w:val="20"/>
        <w:szCs w:val="20"/>
        <w:lang w:val="pt-BR"/>
      </w:rPr>
    </w:pPr>
    <w:r w:rsidRPr="002268B3">
      <w:rPr>
        <w:rFonts w:ascii="Times New Roman" w:hAnsi="Times New Roman"/>
        <w:sz w:val="20"/>
        <w:szCs w:val="20"/>
        <w:lang w:val="pt-BR"/>
      </w:rPr>
      <w:t xml:space="preserve">Rruga “Jordan Misja” Nr.1, 1057 Tiranë; tel/fax 0035542231527; </w:t>
    </w:r>
    <w:hyperlink r:id="rId1" w:history="1">
      <w:r w:rsidR="00404F26">
        <w:rPr>
          <w:rStyle w:val="Hyperlink"/>
          <w:rFonts w:ascii="Times New Roman" w:hAnsi="Times New Roman"/>
          <w:sz w:val="20"/>
          <w:szCs w:val="20"/>
          <w:lang w:val="pt-BR"/>
        </w:rPr>
        <w:t>gjykata</w:t>
      </w:r>
      <w:r w:rsidR="002268B3" w:rsidRPr="007A488F">
        <w:rPr>
          <w:rStyle w:val="Hyperlink"/>
          <w:rFonts w:ascii="Times New Roman" w:hAnsi="Times New Roman"/>
          <w:sz w:val="20"/>
          <w:szCs w:val="20"/>
          <w:lang w:val="pt-BR"/>
        </w:rPr>
        <w:t>.gov.al</w:t>
      </w:r>
    </w:hyperlink>
  </w:p>
  <w:p w14:paraId="1B4A3DB4" w14:textId="77777777" w:rsidR="008F5280" w:rsidRDefault="008F5280">
    <w:pPr>
      <w:pStyle w:val="Footer"/>
    </w:pPr>
  </w:p>
  <w:p w14:paraId="0A2DE5D4" w14:textId="77777777" w:rsidR="008F5280" w:rsidRDefault="008F52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ABA4C" w14:textId="77777777" w:rsidR="00404F26" w:rsidRDefault="00404F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51B1A" w14:textId="77777777" w:rsidR="004971E5" w:rsidRDefault="004971E5" w:rsidP="00A12E72">
      <w:pPr>
        <w:spacing w:after="0" w:line="240" w:lineRule="auto"/>
      </w:pPr>
      <w:r>
        <w:separator/>
      </w:r>
    </w:p>
  </w:footnote>
  <w:footnote w:type="continuationSeparator" w:id="0">
    <w:p w14:paraId="6DCB084C" w14:textId="77777777" w:rsidR="004971E5" w:rsidRDefault="004971E5" w:rsidP="00A12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6A36D" w14:textId="77777777" w:rsidR="00404F26" w:rsidRDefault="00404F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3865" w14:textId="77777777" w:rsidR="00404F26" w:rsidRDefault="00404F2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4A24D" w14:textId="77777777" w:rsidR="00404F26" w:rsidRDefault="00404F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2569278"/>
    <w:lvl w:ilvl="0">
      <w:start w:val="1"/>
      <w:numFmt w:val="decimal"/>
      <w:lvlText w:val="%1."/>
      <w:lvlJc w:val="left"/>
      <w:pPr>
        <w:ind w:left="1080" w:hanging="360"/>
      </w:pPr>
      <w:rPr>
        <w:rFonts w:ascii="Times New Roman" w:hAnsi="Times New Roman" w:cs="Times New Roman"/>
        <w:b w:val="0"/>
        <w:bCs w:val="0"/>
        <w:i w:val="0"/>
        <w:iCs w:val="0"/>
        <w:strike w:val="0"/>
        <w:color w:val="auto"/>
        <w:sz w:val="24"/>
        <w:szCs w:val="24"/>
        <w:u w:val="none"/>
      </w:rPr>
    </w:lvl>
  </w:abstractNum>
  <w:abstractNum w:abstractNumId="1" w15:restartNumberingAfterBreak="0">
    <w:nsid w:val="00000008"/>
    <w:multiLevelType w:val="singleLevel"/>
    <w:tmpl w:val="A4000A1E"/>
    <w:lvl w:ilvl="0">
      <w:start w:val="1"/>
      <w:numFmt w:val="decimal"/>
      <w:lvlText w:val="%1."/>
      <w:lvlJc w:val="left"/>
      <w:pPr>
        <w:ind w:left="720" w:hanging="360"/>
      </w:pPr>
      <w:rPr>
        <w:rFonts w:ascii="Times New Roman" w:eastAsia="Calibri" w:hAnsi="Times New Roman" w:cs="Times New Roman"/>
        <w:b/>
        <w:bCs w:val="0"/>
        <w:i w:val="0"/>
        <w:iCs w:val="0"/>
        <w:strike w:val="0"/>
        <w:color w:val="auto"/>
        <w:sz w:val="24"/>
        <w:szCs w:val="24"/>
        <w:u w:val="none"/>
      </w:rPr>
    </w:lvl>
  </w:abstractNum>
  <w:abstractNum w:abstractNumId="2" w15:restartNumberingAfterBreak="0">
    <w:nsid w:val="03CC55D4"/>
    <w:multiLevelType w:val="hybridMultilevel"/>
    <w:tmpl w:val="0854E7E4"/>
    <w:lvl w:ilvl="0" w:tplc="DE2023C2">
      <w:start w:val="1"/>
      <w:numFmt w:val="decimal"/>
      <w:lvlText w:val="%1."/>
      <w:lvlJc w:val="left"/>
      <w:pPr>
        <w:ind w:left="900" w:hanging="360"/>
      </w:pPr>
      <w:rPr>
        <w:rFonts w:hint="default"/>
        <w:b/>
        <w:bCs/>
        <w:i w:val="0"/>
        <w:iCs/>
      </w:rPr>
    </w:lvl>
    <w:lvl w:ilvl="1" w:tplc="041C0019">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3" w15:restartNumberingAfterBreak="0">
    <w:nsid w:val="06866619"/>
    <w:multiLevelType w:val="hybridMultilevel"/>
    <w:tmpl w:val="981E1F88"/>
    <w:lvl w:ilvl="0" w:tplc="D70ED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6614C"/>
    <w:multiLevelType w:val="hybridMultilevel"/>
    <w:tmpl w:val="3D042FC4"/>
    <w:lvl w:ilvl="0" w:tplc="00561B28">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21851A1D"/>
    <w:multiLevelType w:val="hybridMultilevel"/>
    <w:tmpl w:val="8CFE91BE"/>
    <w:lvl w:ilvl="0" w:tplc="8BDCFBAC">
      <w:start w:val="1"/>
      <w:numFmt w:val="decimal"/>
      <w:suff w:val="space"/>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C835BFF"/>
    <w:multiLevelType w:val="hybridMultilevel"/>
    <w:tmpl w:val="0B98403E"/>
    <w:lvl w:ilvl="0" w:tplc="143A556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0B3A78"/>
    <w:multiLevelType w:val="hybridMultilevel"/>
    <w:tmpl w:val="8CA0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65FD5"/>
    <w:multiLevelType w:val="hybridMultilevel"/>
    <w:tmpl w:val="88FC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A14BE"/>
    <w:multiLevelType w:val="hybridMultilevel"/>
    <w:tmpl w:val="E2186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24B7E"/>
    <w:multiLevelType w:val="hybridMultilevel"/>
    <w:tmpl w:val="9CA25CC8"/>
    <w:lvl w:ilvl="0" w:tplc="DBE477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31970"/>
    <w:multiLevelType w:val="hybridMultilevel"/>
    <w:tmpl w:val="AF0CD3EE"/>
    <w:lvl w:ilvl="0" w:tplc="D7DEE24A">
      <w:start w:val="1"/>
      <w:numFmt w:val="decimal"/>
      <w:lvlText w:val="%1."/>
      <w:lvlJc w:val="left"/>
      <w:pPr>
        <w:ind w:left="644"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D545816"/>
    <w:multiLevelType w:val="hybridMultilevel"/>
    <w:tmpl w:val="3E22F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593AEC"/>
    <w:multiLevelType w:val="hybridMultilevel"/>
    <w:tmpl w:val="41FE2134"/>
    <w:lvl w:ilvl="0" w:tplc="24F08154">
      <w:start w:val="1"/>
      <w:numFmt w:val="decimal"/>
      <w:lvlText w:val="%1."/>
      <w:lvlJc w:val="lef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B1A14"/>
    <w:multiLevelType w:val="hybridMultilevel"/>
    <w:tmpl w:val="24AEAAF4"/>
    <w:lvl w:ilvl="0" w:tplc="D69A58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60AD4"/>
    <w:multiLevelType w:val="hybridMultilevel"/>
    <w:tmpl w:val="8998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16190D"/>
    <w:multiLevelType w:val="hybridMultilevel"/>
    <w:tmpl w:val="64C2F968"/>
    <w:lvl w:ilvl="0" w:tplc="8496E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84449"/>
    <w:multiLevelType w:val="hybridMultilevel"/>
    <w:tmpl w:val="41C8E56E"/>
    <w:lvl w:ilvl="0" w:tplc="64B292E6">
      <w:start w:val="1"/>
      <w:numFmt w:val="decimal"/>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9283EE1"/>
    <w:multiLevelType w:val="hybridMultilevel"/>
    <w:tmpl w:val="1A08F9F2"/>
    <w:lvl w:ilvl="0" w:tplc="4266B6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11D2E"/>
    <w:multiLevelType w:val="hybridMultilevel"/>
    <w:tmpl w:val="A0ECE4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B4DAA"/>
    <w:multiLevelType w:val="hybridMultilevel"/>
    <w:tmpl w:val="E5E8719C"/>
    <w:lvl w:ilvl="0" w:tplc="F3CEA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2"/>
  </w:num>
  <w:num w:numId="4">
    <w:abstractNumId w:val="9"/>
  </w:num>
  <w:num w:numId="5">
    <w:abstractNumId w:val="8"/>
  </w:num>
  <w:num w:numId="6">
    <w:abstractNumId w:val="6"/>
  </w:num>
  <w:num w:numId="7">
    <w:abstractNumId w:val="5"/>
  </w:num>
  <w:num w:numId="8">
    <w:abstractNumId w:val="1"/>
  </w:num>
  <w:num w:numId="9">
    <w:abstractNumId w:val="18"/>
  </w:num>
  <w:num w:numId="10">
    <w:abstractNumId w:val="15"/>
  </w:num>
  <w:num w:numId="11">
    <w:abstractNumId w:val="20"/>
  </w:num>
  <w:num w:numId="12">
    <w:abstractNumId w:val="3"/>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14"/>
  </w:num>
  <w:num w:numId="18">
    <w:abstractNumId w:val="10"/>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C3"/>
    <w:rsid w:val="000010CD"/>
    <w:rsid w:val="00006058"/>
    <w:rsid w:val="00007606"/>
    <w:rsid w:val="00007BF4"/>
    <w:rsid w:val="00017D65"/>
    <w:rsid w:val="0002478B"/>
    <w:rsid w:val="00026E7E"/>
    <w:rsid w:val="000277EC"/>
    <w:rsid w:val="00031F9C"/>
    <w:rsid w:val="00033AAA"/>
    <w:rsid w:val="00041D74"/>
    <w:rsid w:val="000471CC"/>
    <w:rsid w:val="00050B31"/>
    <w:rsid w:val="00051755"/>
    <w:rsid w:val="0005318A"/>
    <w:rsid w:val="000565A4"/>
    <w:rsid w:val="0005781D"/>
    <w:rsid w:val="00060285"/>
    <w:rsid w:val="00063446"/>
    <w:rsid w:val="000640BE"/>
    <w:rsid w:val="000641B3"/>
    <w:rsid w:val="0006701E"/>
    <w:rsid w:val="00072265"/>
    <w:rsid w:val="0008020F"/>
    <w:rsid w:val="00081604"/>
    <w:rsid w:val="0008593E"/>
    <w:rsid w:val="00093A88"/>
    <w:rsid w:val="00093AAA"/>
    <w:rsid w:val="000A055D"/>
    <w:rsid w:val="000A62EE"/>
    <w:rsid w:val="000A76F6"/>
    <w:rsid w:val="000B1197"/>
    <w:rsid w:val="000B2134"/>
    <w:rsid w:val="000B354A"/>
    <w:rsid w:val="000B6946"/>
    <w:rsid w:val="000B71DF"/>
    <w:rsid w:val="000C0185"/>
    <w:rsid w:val="000C38F8"/>
    <w:rsid w:val="000C4C8B"/>
    <w:rsid w:val="000C7F3C"/>
    <w:rsid w:val="000D57D6"/>
    <w:rsid w:val="000E04D9"/>
    <w:rsid w:val="000E142D"/>
    <w:rsid w:val="000E3D07"/>
    <w:rsid w:val="000E55F3"/>
    <w:rsid w:val="000E5CD8"/>
    <w:rsid w:val="000E7651"/>
    <w:rsid w:val="000E7F0C"/>
    <w:rsid w:val="000F61A7"/>
    <w:rsid w:val="000F6C0F"/>
    <w:rsid w:val="001073EB"/>
    <w:rsid w:val="001107A7"/>
    <w:rsid w:val="00110B32"/>
    <w:rsid w:val="00110BE1"/>
    <w:rsid w:val="001110E3"/>
    <w:rsid w:val="00113A69"/>
    <w:rsid w:val="0011517C"/>
    <w:rsid w:val="00115D69"/>
    <w:rsid w:val="00124F82"/>
    <w:rsid w:val="00125185"/>
    <w:rsid w:val="00126B70"/>
    <w:rsid w:val="00131F5D"/>
    <w:rsid w:val="0013714F"/>
    <w:rsid w:val="00140ACF"/>
    <w:rsid w:val="0014559F"/>
    <w:rsid w:val="0014592D"/>
    <w:rsid w:val="00150014"/>
    <w:rsid w:val="00151B28"/>
    <w:rsid w:val="0015278D"/>
    <w:rsid w:val="00153230"/>
    <w:rsid w:val="00155698"/>
    <w:rsid w:val="0015641B"/>
    <w:rsid w:val="00161477"/>
    <w:rsid w:val="00171C33"/>
    <w:rsid w:val="00191E87"/>
    <w:rsid w:val="0019627A"/>
    <w:rsid w:val="00197FB9"/>
    <w:rsid w:val="001A0857"/>
    <w:rsid w:val="001A2412"/>
    <w:rsid w:val="001A283E"/>
    <w:rsid w:val="001B13A1"/>
    <w:rsid w:val="001B20E6"/>
    <w:rsid w:val="001B4209"/>
    <w:rsid w:val="001B740E"/>
    <w:rsid w:val="001C2250"/>
    <w:rsid w:val="001C79E0"/>
    <w:rsid w:val="001D4A69"/>
    <w:rsid w:val="001D554B"/>
    <w:rsid w:val="001D5AE2"/>
    <w:rsid w:val="001E012F"/>
    <w:rsid w:val="001E2BA4"/>
    <w:rsid w:val="001E4D7F"/>
    <w:rsid w:val="001F0834"/>
    <w:rsid w:val="001F1E26"/>
    <w:rsid w:val="001F390C"/>
    <w:rsid w:val="001F587B"/>
    <w:rsid w:val="001F62FA"/>
    <w:rsid w:val="001F7146"/>
    <w:rsid w:val="001F728C"/>
    <w:rsid w:val="002030B9"/>
    <w:rsid w:val="0020344C"/>
    <w:rsid w:val="00204B66"/>
    <w:rsid w:val="002062A2"/>
    <w:rsid w:val="00206994"/>
    <w:rsid w:val="00207C25"/>
    <w:rsid w:val="002103D5"/>
    <w:rsid w:val="00213D88"/>
    <w:rsid w:val="00215CE0"/>
    <w:rsid w:val="002268B3"/>
    <w:rsid w:val="00226E6B"/>
    <w:rsid w:val="00235954"/>
    <w:rsid w:val="00240FAD"/>
    <w:rsid w:val="00242074"/>
    <w:rsid w:val="002459F2"/>
    <w:rsid w:val="002462B9"/>
    <w:rsid w:val="002518DD"/>
    <w:rsid w:val="002521C8"/>
    <w:rsid w:val="00255522"/>
    <w:rsid w:val="00256101"/>
    <w:rsid w:val="0025727B"/>
    <w:rsid w:val="00257B9F"/>
    <w:rsid w:val="00260B80"/>
    <w:rsid w:val="00261521"/>
    <w:rsid w:val="00261C28"/>
    <w:rsid w:val="002673D2"/>
    <w:rsid w:val="00270054"/>
    <w:rsid w:val="00273901"/>
    <w:rsid w:val="0027524F"/>
    <w:rsid w:val="00275A5B"/>
    <w:rsid w:val="0027610F"/>
    <w:rsid w:val="00276D39"/>
    <w:rsid w:val="00281A90"/>
    <w:rsid w:val="00282726"/>
    <w:rsid w:val="002838F2"/>
    <w:rsid w:val="00283C01"/>
    <w:rsid w:val="002848EB"/>
    <w:rsid w:val="002849BB"/>
    <w:rsid w:val="00284F25"/>
    <w:rsid w:val="00290E70"/>
    <w:rsid w:val="002937A2"/>
    <w:rsid w:val="00297D5D"/>
    <w:rsid w:val="002A1768"/>
    <w:rsid w:val="002A581D"/>
    <w:rsid w:val="002B0F75"/>
    <w:rsid w:val="002B15C2"/>
    <w:rsid w:val="002C3358"/>
    <w:rsid w:val="002C50F1"/>
    <w:rsid w:val="002D12AF"/>
    <w:rsid w:val="002D4E42"/>
    <w:rsid w:val="002D699E"/>
    <w:rsid w:val="002E0C0B"/>
    <w:rsid w:val="002E3397"/>
    <w:rsid w:val="002E453E"/>
    <w:rsid w:val="002E68F2"/>
    <w:rsid w:val="002F07B0"/>
    <w:rsid w:val="002F0A7F"/>
    <w:rsid w:val="002F21D4"/>
    <w:rsid w:val="002F3170"/>
    <w:rsid w:val="002F3F05"/>
    <w:rsid w:val="002F6A34"/>
    <w:rsid w:val="002F7EC1"/>
    <w:rsid w:val="00302C90"/>
    <w:rsid w:val="003036F4"/>
    <w:rsid w:val="00304E10"/>
    <w:rsid w:val="00306615"/>
    <w:rsid w:val="00313B2E"/>
    <w:rsid w:val="00313FC7"/>
    <w:rsid w:val="00314577"/>
    <w:rsid w:val="00315C27"/>
    <w:rsid w:val="003173E6"/>
    <w:rsid w:val="00327232"/>
    <w:rsid w:val="00340899"/>
    <w:rsid w:val="00343564"/>
    <w:rsid w:val="00347F8E"/>
    <w:rsid w:val="00354378"/>
    <w:rsid w:val="00357E8B"/>
    <w:rsid w:val="00362790"/>
    <w:rsid w:val="00365C7A"/>
    <w:rsid w:val="003753E5"/>
    <w:rsid w:val="00376EDB"/>
    <w:rsid w:val="003969BC"/>
    <w:rsid w:val="003A1BCE"/>
    <w:rsid w:val="003A3A83"/>
    <w:rsid w:val="003A639D"/>
    <w:rsid w:val="003A799B"/>
    <w:rsid w:val="003B0A3F"/>
    <w:rsid w:val="003B423D"/>
    <w:rsid w:val="003B452D"/>
    <w:rsid w:val="003B546C"/>
    <w:rsid w:val="003C2599"/>
    <w:rsid w:val="003C735B"/>
    <w:rsid w:val="003D6712"/>
    <w:rsid w:val="003D761A"/>
    <w:rsid w:val="003E2371"/>
    <w:rsid w:val="003E2CE9"/>
    <w:rsid w:val="003E45AF"/>
    <w:rsid w:val="003E4B5C"/>
    <w:rsid w:val="003E7996"/>
    <w:rsid w:val="003F4DFC"/>
    <w:rsid w:val="003F7B70"/>
    <w:rsid w:val="004004E0"/>
    <w:rsid w:val="004007EE"/>
    <w:rsid w:val="00400BE9"/>
    <w:rsid w:val="00404F26"/>
    <w:rsid w:val="00406579"/>
    <w:rsid w:val="004113D0"/>
    <w:rsid w:val="0041245B"/>
    <w:rsid w:val="0041665A"/>
    <w:rsid w:val="0042043B"/>
    <w:rsid w:val="00422CB8"/>
    <w:rsid w:val="00425FD5"/>
    <w:rsid w:val="004334D5"/>
    <w:rsid w:val="004376BF"/>
    <w:rsid w:val="004434C6"/>
    <w:rsid w:val="004451E1"/>
    <w:rsid w:val="004452DF"/>
    <w:rsid w:val="004467B4"/>
    <w:rsid w:val="00453B52"/>
    <w:rsid w:val="00453BBC"/>
    <w:rsid w:val="00457513"/>
    <w:rsid w:val="00457659"/>
    <w:rsid w:val="0046142F"/>
    <w:rsid w:val="004625BD"/>
    <w:rsid w:val="00475DD3"/>
    <w:rsid w:val="004760F1"/>
    <w:rsid w:val="00480750"/>
    <w:rsid w:val="004834A5"/>
    <w:rsid w:val="00486D72"/>
    <w:rsid w:val="004914DC"/>
    <w:rsid w:val="00493DCC"/>
    <w:rsid w:val="00494685"/>
    <w:rsid w:val="00495502"/>
    <w:rsid w:val="00496558"/>
    <w:rsid w:val="004971E5"/>
    <w:rsid w:val="004A1028"/>
    <w:rsid w:val="004A21C1"/>
    <w:rsid w:val="004A3EF5"/>
    <w:rsid w:val="004A631C"/>
    <w:rsid w:val="004A7D08"/>
    <w:rsid w:val="004B10DB"/>
    <w:rsid w:val="004B2803"/>
    <w:rsid w:val="004B3B8A"/>
    <w:rsid w:val="004C15A7"/>
    <w:rsid w:val="004C19EA"/>
    <w:rsid w:val="004D2CFB"/>
    <w:rsid w:val="004D3BAC"/>
    <w:rsid w:val="004D3F1C"/>
    <w:rsid w:val="004D4A89"/>
    <w:rsid w:val="004D5B5B"/>
    <w:rsid w:val="004D5DC3"/>
    <w:rsid w:val="004D6C58"/>
    <w:rsid w:val="004E020C"/>
    <w:rsid w:val="004E43B7"/>
    <w:rsid w:val="004E563A"/>
    <w:rsid w:val="004F19AB"/>
    <w:rsid w:val="004F4C6A"/>
    <w:rsid w:val="004F7C85"/>
    <w:rsid w:val="005018BB"/>
    <w:rsid w:val="005020BB"/>
    <w:rsid w:val="005044CC"/>
    <w:rsid w:val="00504675"/>
    <w:rsid w:val="00506E0A"/>
    <w:rsid w:val="005116E5"/>
    <w:rsid w:val="00514574"/>
    <w:rsid w:val="00516E4D"/>
    <w:rsid w:val="0052463C"/>
    <w:rsid w:val="00524832"/>
    <w:rsid w:val="005251F0"/>
    <w:rsid w:val="00525395"/>
    <w:rsid w:val="00525773"/>
    <w:rsid w:val="0053117E"/>
    <w:rsid w:val="00531202"/>
    <w:rsid w:val="00531E6A"/>
    <w:rsid w:val="00532DE6"/>
    <w:rsid w:val="005355F5"/>
    <w:rsid w:val="00540760"/>
    <w:rsid w:val="005444F1"/>
    <w:rsid w:val="00545A84"/>
    <w:rsid w:val="005566C5"/>
    <w:rsid w:val="00557A7B"/>
    <w:rsid w:val="00562C1A"/>
    <w:rsid w:val="005702BF"/>
    <w:rsid w:val="00577B19"/>
    <w:rsid w:val="00581C7B"/>
    <w:rsid w:val="00586297"/>
    <w:rsid w:val="00586EF1"/>
    <w:rsid w:val="0059100A"/>
    <w:rsid w:val="00593F35"/>
    <w:rsid w:val="005A0C25"/>
    <w:rsid w:val="005A18C8"/>
    <w:rsid w:val="005A1A17"/>
    <w:rsid w:val="005A2B2E"/>
    <w:rsid w:val="005A3B95"/>
    <w:rsid w:val="005A5124"/>
    <w:rsid w:val="005A65E7"/>
    <w:rsid w:val="005B13D9"/>
    <w:rsid w:val="005B5D4B"/>
    <w:rsid w:val="005D1876"/>
    <w:rsid w:val="005D1BDE"/>
    <w:rsid w:val="005D3906"/>
    <w:rsid w:val="005D40F9"/>
    <w:rsid w:val="005E3820"/>
    <w:rsid w:val="005F03BE"/>
    <w:rsid w:val="005F15A4"/>
    <w:rsid w:val="005F3240"/>
    <w:rsid w:val="005F5637"/>
    <w:rsid w:val="005F6367"/>
    <w:rsid w:val="005F740A"/>
    <w:rsid w:val="00601981"/>
    <w:rsid w:val="006049CA"/>
    <w:rsid w:val="006165CC"/>
    <w:rsid w:val="006237C2"/>
    <w:rsid w:val="00631EEA"/>
    <w:rsid w:val="006336DB"/>
    <w:rsid w:val="0064143C"/>
    <w:rsid w:val="006418E6"/>
    <w:rsid w:val="00641999"/>
    <w:rsid w:val="006444E0"/>
    <w:rsid w:val="006447CD"/>
    <w:rsid w:val="0064737E"/>
    <w:rsid w:val="00647C7F"/>
    <w:rsid w:val="006540E7"/>
    <w:rsid w:val="006573A9"/>
    <w:rsid w:val="00661E74"/>
    <w:rsid w:val="00661FF1"/>
    <w:rsid w:val="00662D4D"/>
    <w:rsid w:val="006669B4"/>
    <w:rsid w:val="00667E38"/>
    <w:rsid w:val="00672DCB"/>
    <w:rsid w:val="006772A3"/>
    <w:rsid w:val="00680DA7"/>
    <w:rsid w:val="00687DDC"/>
    <w:rsid w:val="006907E8"/>
    <w:rsid w:val="006938BB"/>
    <w:rsid w:val="00696930"/>
    <w:rsid w:val="006A4A65"/>
    <w:rsid w:val="006B31DD"/>
    <w:rsid w:val="006B3DBD"/>
    <w:rsid w:val="006C0D83"/>
    <w:rsid w:val="006C6E2E"/>
    <w:rsid w:val="006C7E05"/>
    <w:rsid w:val="006D0806"/>
    <w:rsid w:val="006D252F"/>
    <w:rsid w:val="006D6422"/>
    <w:rsid w:val="006D72BE"/>
    <w:rsid w:val="006E03A7"/>
    <w:rsid w:val="006E041B"/>
    <w:rsid w:val="006E2507"/>
    <w:rsid w:val="006E3301"/>
    <w:rsid w:val="006E42E1"/>
    <w:rsid w:val="006E4425"/>
    <w:rsid w:val="006E5811"/>
    <w:rsid w:val="006E65EA"/>
    <w:rsid w:val="006F1CFD"/>
    <w:rsid w:val="00701621"/>
    <w:rsid w:val="00703D24"/>
    <w:rsid w:val="00704C00"/>
    <w:rsid w:val="007059A3"/>
    <w:rsid w:val="00710135"/>
    <w:rsid w:val="00723469"/>
    <w:rsid w:val="0072388F"/>
    <w:rsid w:val="007309F2"/>
    <w:rsid w:val="00731CDB"/>
    <w:rsid w:val="00740835"/>
    <w:rsid w:val="00742E74"/>
    <w:rsid w:val="007445B8"/>
    <w:rsid w:val="00745884"/>
    <w:rsid w:val="00745E14"/>
    <w:rsid w:val="007466B0"/>
    <w:rsid w:val="00752B37"/>
    <w:rsid w:val="00752DA6"/>
    <w:rsid w:val="007552AE"/>
    <w:rsid w:val="00767084"/>
    <w:rsid w:val="007673EF"/>
    <w:rsid w:val="0077532C"/>
    <w:rsid w:val="00783AEF"/>
    <w:rsid w:val="00783FCA"/>
    <w:rsid w:val="007851F0"/>
    <w:rsid w:val="007959AF"/>
    <w:rsid w:val="007A09FA"/>
    <w:rsid w:val="007A4880"/>
    <w:rsid w:val="007A717C"/>
    <w:rsid w:val="007A7DE6"/>
    <w:rsid w:val="007B01EA"/>
    <w:rsid w:val="007B0F80"/>
    <w:rsid w:val="007B404B"/>
    <w:rsid w:val="007B4968"/>
    <w:rsid w:val="007B68CC"/>
    <w:rsid w:val="007B7BED"/>
    <w:rsid w:val="007C77B8"/>
    <w:rsid w:val="007C7FFB"/>
    <w:rsid w:val="007D07E7"/>
    <w:rsid w:val="007D4B73"/>
    <w:rsid w:val="007D4DF7"/>
    <w:rsid w:val="007E0A2D"/>
    <w:rsid w:val="007E563D"/>
    <w:rsid w:val="007F2504"/>
    <w:rsid w:val="007F2805"/>
    <w:rsid w:val="007F4972"/>
    <w:rsid w:val="007F4F3C"/>
    <w:rsid w:val="0080191F"/>
    <w:rsid w:val="00813267"/>
    <w:rsid w:val="00813823"/>
    <w:rsid w:val="008155FA"/>
    <w:rsid w:val="00815B2B"/>
    <w:rsid w:val="008175B1"/>
    <w:rsid w:val="00826129"/>
    <w:rsid w:val="00826BAD"/>
    <w:rsid w:val="00831EB3"/>
    <w:rsid w:val="00844E4B"/>
    <w:rsid w:val="00845EEA"/>
    <w:rsid w:val="0084676D"/>
    <w:rsid w:val="00847EC1"/>
    <w:rsid w:val="008530FD"/>
    <w:rsid w:val="00854180"/>
    <w:rsid w:val="008545A8"/>
    <w:rsid w:val="00860B63"/>
    <w:rsid w:val="0086461B"/>
    <w:rsid w:val="00864B58"/>
    <w:rsid w:val="00865003"/>
    <w:rsid w:val="0087131D"/>
    <w:rsid w:val="0087153E"/>
    <w:rsid w:val="008732BC"/>
    <w:rsid w:val="0087423E"/>
    <w:rsid w:val="008742BA"/>
    <w:rsid w:val="00874FC6"/>
    <w:rsid w:val="008752B7"/>
    <w:rsid w:val="00875BE0"/>
    <w:rsid w:val="00880252"/>
    <w:rsid w:val="0088349A"/>
    <w:rsid w:val="008867BC"/>
    <w:rsid w:val="00886A8A"/>
    <w:rsid w:val="00886FF6"/>
    <w:rsid w:val="008873E7"/>
    <w:rsid w:val="00887EF5"/>
    <w:rsid w:val="00890721"/>
    <w:rsid w:val="00895047"/>
    <w:rsid w:val="00895BDB"/>
    <w:rsid w:val="00895F11"/>
    <w:rsid w:val="0089648B"/>
    <w:rsid w:val="00896E89"/>
    <w:rsid w:val="00896EB6"/>
    <w:rsid w:val="008A045D"/>
    <w:rsid w:val="008B0298"/>
    <w:rsid w:val="008B1F04"/>
    <w:rsid w:val="008B307D"/>
    <w:rsid w:val="008B5B53"/>
    <w:rsid w:val="008B6168"/>
    <w:rsid w:val="008C20D9"/>
    <w:rsid w:val="008C5238"/>
    <w:rsid w:val="008C5CC8"/>
    <w:rsid w:val="008D1D48"/>
    <w:rsid w:val="008D2986"/>
    <w:rsid w:val="008D3BBD"/>
    <w:rsid w:val="008D4B2D"/>
    <w:rsid w:val="008D56B4"/>
    <w:rsid w:val="008D6CBF"/>
    <w:rsid w:val="008D7F9B"/>
    <w:rsid w:val="008E0D00"/>
    <w:rsid w:val="008E29A1"/>
    <w:rsid w:val="008E761C"/>
    <w:rsid w:val="008E778B"/>
    <w:rsid w:val="008F199B"/>
    <w:rsid w:val="008F1AEE"/>
    <w:rsid w:val="008F4FEE"/>
    <w:rsid w:val="008F5280"/>
    <w:rsid w:val="00900FA1"/>
    <w:rsid w:val="0090113E"/>
    <w:rsid w:val="0091032A"/>
    <w:rsid w:val="00915834"/>
    <w:rsid w:val="009214D2"/>
    <w:rsid w:val="009244F8"/>
    <w:rsid w:val="0093654C"/>
    <w:rsid w:val="0094194C"/>
    <w:rsid w:val="00945231"/>
    <w:rsid w:val="00945A98"/>
    <w:rsid w:val="00952D9A"/>
    <w:rsid w:val="00954783"/>
    <w:rsid w:val="0095602F"/>
    <w:rsid w:val="009563A0"/>
    <w:rsid w:val="009652D4"/>
    <w:rsid w:val="00970C51"/>
    <w:rsid w:val="00973C50"/>
    <w:rsid w:val="00974BE4"/>
    <w:rsid w:val="009812CA"/>
    <w:rsid w:val="00981E93"/>
    <w:rsid w:val="00982CAC"/>
    <w:rsid w:val="00985F8A"/>
    <w:rsid w:val="00991AE1"/>
    <w:rsid w:val="00994662"/>
    <w:rsid w:val="00994E9F"/>
    <w:rsid w:val="009963D4"/>
    <w:rsid w:val="009A12FA"/>
    <w:rsid w:val="009A56E1"/>
    <w:rsid w:val="009A5BD9"/>
    <w:rsid w:val="009B027F"/>
    <w:rsid w:val="009B5014"/>
    <w:rsid w:val="009B7150"/>
    <w:rsid w:val="009B7267"/>
    <w:rsid w:val="009B7758"/>
    <w:rsid w:val="009B79A3"/>
    <w:rsid w:val="009C136B"/>
    <w:rsid w:val="009C237C"/>
    <w:rsid w:val="009C29FD"/>
    <w:rsid w:val="009C356D"/>
    <w:rsid w:val="009C609E"/>
    <w:rsid w:val="009C6DFC"/>
    <w:rsid w:val="009D0BEF"/>
    <w:rsid w:val="009E1221"/>
    <w:rsid w:val="009E3932"/>
    <w:rsid w:val="009E66C2"/>
    <w:rsid w:val="009E762B"/>
    <w:rsid w:val="009E77CB"/>
    <w:rsid w:val="009F395D"/>
    <w:rsid w:val="00A04D50"/>
    <w:rsid w:val="00A05051"/>
    <w:rsid w:val="00A12E72"/>
    <w:rsid w:val="00A15325"/>
    <w:rsid w:val="00A20760"/>
    <w:rsid w:val="00A21019"/>
    <w:rsid w:val="00A22A4D"/>
    <w:rsid w:val="00A22DC7"/>
    <w:rsid w:val="00A244FB"/>
    <w:rsid w:val="00A26029"/>
    <w:rsid w:val="00A310D1"/>
    <w:rsid w:val="00A342CD"/>
    <w:rsid w:val="00A40188"/>
    <w:rsid w:val="00A44779"/>
    <w:rsid w:val="00A4574B"/>
    <w:rsid w:val="00A46DE7"/>
    <w:rsid w:val="00A57576"/>
    <w:rsid w:val="00A6332A"/>
    <w:rsid w:val="00A6758C"/>
    <w:rsid w:val="00A710B8"/>
    <w:rsid w:val="00A77893"/>
    <w:rsid w:val="00A8077C"/>
    <w:rsid w:val="00A93CFD"/>
    <w:rsid w:val="00A94C12"/>
    <w:rsid w:val="00AA03BD"/>
    <w:rsid w:val="00AA0AA7"/>
    <w:rsid w:val="00AA468B"/>
    <w:rsid w:val="00AA7463"/>
    <w:rsid w:val="00AB1AE5"/>
    <w:rsid w:val="00AB2159"/>
    <w:rsid w:val="00AB414C"/>
    <w:rsid w:val="00AB654D"/>
    <w:rsid w:val="00AB7B44"/>
    <w:rsid w:val="00AC7E0D"/>
    <w:rsid w:val="00AD2F17"/>
    <w:rsid w:val="00AD4FDA"/>
    <w:rsid w:val="00AE1F1C"/>
    <w:rsid w:val="00AE4B2C"/>
    <w:rsid w:val="00AE7A30"/>
    <w:rsid w:val="00AE7A3F"/>
    <w:rsid w:val="00AF2BE5"/>
    <w:rsid w:val="00AF30E9"/>
    <w:rsid w:val="00AF35D0"/>
    <w:rsid w:val="00B00A39"/>
    <w:rsid w:val="00B0577D"/>
    <w:rsid w:val="00B11902"/>
    <w:rsid w:val="00B127A8"/>
    <w:rsid w:val="00B129BE"/>
    <w:rsid w:val="00B14DC4"/>
    <w:rsid w:val="00B154AE"/>
    <w:rsid w:val="00B1671F"/>
    <w:rsid w:val="00B20BD6"/>
    <w:rsid w:val="00B3195B"/>
    <w:rsid w:val="00B32C29"/>
    <w:rsid w:val="00B34697"/>
    <w:rsid w:val="00B3488D"/>
    <w:rsid w:val="00B4179A"/>
    <w:rsid w:val="00B421A1"/>
    <w:rsid w:val="00B422DB"/>
    <w:rsid w:val="00B42FBF"/>
    <w:rsid w:val="00B45AFE"/>
    <w:rsid w:val="00B46466"/>
    <w:rsid w:val="00B50BF0"/>
    <w:rsid w:val="00B52A1B"/>
    <w:rsid w:val="00B52E48"/>
    <w:rsid w:val="00B55AFE"/>
    <w:rsid w:val="00B566DD"/>
    <w:rsid w:val="00B606DA"/>
    <w:rsid w:val="00B614A4"/>
    <w:rsid w:val="00B6152C"/>
    <w:rsid w:val="00B67A0B"/>
    <w:rsid w:val="00B724C3"/>
    <w:rsid w:val="00B80558"/>
    <w:rsid w:val="00B83C7B"/>
    <w:rsid w:val="00B845E3"/>
    <w:rsid w:val="00B879FC"/>
    <w:rsid w:val="00B91EA8"/>
    <w:rsid w:val="00B9348C"/>
    <w:rsid w:val="00B95B6B"/>
    <w:rsid w:val="00B96878"/>
    <w:rsid w:val="00BA3A4F"/>
    <w:rsid w:val="00BB0409"/>
    <w:rsid w:val="00BB16B3"/>
    <w:rsid w:val="00BB1C13"/>
    <w:rsid w:val="00BB1FC0"/>
    <w:rsid w:val="00BC2156"/>
    <w:rsid w:val="00BC3896"/>
    <w:rsid w:val="00BC7731"/>
    <w:rsid w:val="00BD6321"/>
    <w:rsid w:val="00BD7F77"/>
    <w:rsid w:val="00BE15D9"/>
    <w:rsid w:val="00BE40C3"/>
    <w:rsid w:val="00BE5452"/>
    <w:rsid w:val="00BE5CD2"/>
    <w:rsid w:val="00BE7277"/>
    <w:rsid w:val="00BE7D86"/>
    <w:rsid w:val="00BF44E5"/>
    <w:rsid w:val="00C0077A"/>
    <w:rsid w:val="00C00F7E"/>
    <w:rsid w:val="00C04883"/>
    <w:rsid w:val="00C04FA6"/>
    <w:rsid w:val="00C12859"/>
    <w:rsid w:val="00C2090E"/>
    <w:rsid w:val="00C23B32"/>
    <w:rsid w:val="00C3217E"/>
    <w:rsid w:val="00C405AD"/>
    <w:rsid w:val="00C56B93"/>
    <w:rsid w:val="00C57EAE"/>
    <w:rsid w:val="00C64AE3"/>
    <w:rsid w:val="00C80020"/>
    <w:rsid w:val="00C819A4"/>
    <w:rsid w:val="00C83EE3"/>
    <w:rsid w:val="00C84723"/>
    <w:rsid w:val="00C850FB"/>
    <w:rsid w:val="00C8592D"/>
    <w:rsid w:val="00C918A2"/>
    <w:rsid w:val="00C94D19"/>
    <w:rsid w:val="00C97430"/>
    <w:rsid w:val="00C978A8"/>
    <w:rsid w:val="00CA6474"/>
    <w:rsid w:val="00CB6F0F"/>
    <w:rsid w:val="00CC28B2"/>
    <w:rsid w:val="00CC4C07"/>
    <w:rsid w:val="00CC5F4A"/>
    <w:rsid w:val="00CC6460"/>
    <w:rsid w:val="00CC6B9F"/>
    <w:rsid w:val="00CD03A6"/>
    <w:rsid w:val="00CD0913"/>
    <w:rsid w:val="00CD1730"/>
    <w:rsid w:val="00CD421E"/>
    <w:rsid w:val="00CD63CB"/>
    <w:rsid w:val="00CD790F"/>
    <w:rsid w:val="00CE0C96"/>
    <w:rsid w:val="00CE2662"/>
    <w:rsid w:val="00CE675C"/>
    <w:rsid w:val="00CE7A7D"/>
    <w:rsid w:val="00D00AB1"/>
    <w:rsid w:val="00D03083"/>
    <w:rsid w:val="00D04B8C"/>
    <w:rsid w:val="00D10B83"/>
    <w:rsid w:val="00D10FE8"/>
    <w:rsid w:val="00D220B9"/>
    <w:rsid w:val="00D31355"/>
    <w:rsid w:val="00D42FBC"/>
    <w:rsid w:val="00D43284"/>
    <w:rsid w:val="00D446A3"/>
    <w:rsid w:val="00D44A75"/>
    <w:rsid w:val="00D44FC5"/>
    <w:rsid w:val="00D452BD"/>
    <w:rsid w:val="00D47927"/>
    <w:rsid w:val="00D50ACC"/>
    <w:rsid w:val="00D50C43"/>
    <w:rsid w:val="00D515C1"/>
    <w:rsid w:val="00D558E2"/>
    <w:rsid w:val="00D564A8"/>
    <w:rsid w:val="00D57BED"/>
    <w:rsid w:val="00D622F1"/>
    <w:rsid w:val="00D62E74"/>
    <w:rsid w:val="00D74379"/>
    <w:rsid w:val="00D7572D"/>
    <w:rsid w:val="00D75960"/>
    <w:rsid w:val="00D774C3"/>
    <w:rsid w:val="00D8045A"/>
    <w:rsid w:val="00D816F8"/>
    <w:rsid w:val="00D817E6"/>
    <w:rsid w:val="00D84069"/>
    <w:rsid w:val="00D842E3"/>
    <w:rsid w:val="00D85C5C"/>
    <w:rsid w:val="00D86496"/>
    <w:rsid w:val="00D86FE0"/>
    <w:rsid w:val="00D87EA6"/>
    <w:rsid w:val="00D9497D"/>
    <w:rsid w:val="00DA246E"/>
    <w:rsid w:val="00DA7A80"/>
    <w:rsid w:val="00DA7BFE"/>
    <w:rsid w:val="00DB0239"/>
    <w:rsid w:val="00DB1814"/>
    <w:rsid w:val="00DB1E25"/>
    <w:rsid w:val="00DB3C33"/>
    <w:rsid w:val="00DC68BB"/>
    <w:rsid w:val="00DC7C1D"/>
    <w:rsid w:val="00DD00ED"/>
    <w:rsid w:val="00DD3572"/>
    <w:rsid w:val="00DD4688"/>
    <w:rsid w:val="00DD5D70"/>
    <w:rsid w:val="00DD70F3"/>
    <w:rsid w:val="00DD7DB6"/>
    <w:rsid w:val="00DE14EF"/>
    <w:rsid w:val="00DE1927"/>
    <w:rsid w:val="00DF14A9"/>
    <w:rsid w:val="00DF2AFD"/>
    <w:rsid w:val="00E0009D"/>
    <w:rsid w:val="00E0177C"/>
    <w:rsid w:val="00E01CB5"/>
    <w:rsid w:val="00E164D1"/>
    <w:rsid w:val="00E173E2"/>
    <w:rsid w:val="00E2016B"/>
    <w:rsid w:val="00E226EA"/>
    <w:rsid w:val="00E27AB3"/>
    <w:rsid w:val="00E317AA"/>
    <w:rsid w:val="00E32089"/>
    <w:rsid w:val="00E33188"/>
    <w:rsid w:val="00E341A2"/>
    <w:rsid w:val="00E41A0C"/>
    <w:rsid w:val="00E469DF"/>
    <w:rsid w:val="00E515D8"/>
    <w:rsid w:val="00E626E8"/>
    <w:rsid w:val="00E70811"/>
    <w:rsid w:val="00E72CC1"/>
    <w:rsid w:val="00E736B1"/>
    <w:rsid w:val="00E742BF"/>
    <w:rsid w:val="00E77A18"/>
    <w:rsid w:val="00E8008D"/>
    <w:rsid w:val="00E83989"/>
    <w:rsid w:val="00E843FD"/>
    <w:rsid w:val="00E85D64"/>
    <w:rsid w:val="00E92544"/>
    <w:rsid w:val="00E935EA"/>
    <w:rsid w:val="00E938CF"/>
    <w:rsid w:val="00E972A9"/>
    <w:rsid w:val="00E97BE8"/>
    <w:rsid w:val="00EB151F"/>
    <w:rsid w:val="00EB2078"/>
    <w:rsid w:val="00EB6C7E"/>
    <w:rsid w:val="00EB788E"/>
    <w:rsid w:val="00EC11A6"/>
    <w:rsid w:val="00EC4904"/>
    <w:rsid w:val="00EC4CA1"/>
    <w:rsid w:val="00ED79E6"/>
    <w:rsid w:val="00EE17EA"/>
    <w:rsid w:val="00EE2158"/>
    <w:rsid w:val="00EE54B4"/>
    <w:rsid w:val="00EF1110"/>
    <w:rsid w:val="00EF3BF7"/>
    <w:rsid w:val="00EF5EC2"/>
    <w:rsid w:val="00F010BB"/>
    <w:rsid w:val="00F0253B"/>
    <w:rsid w:val="00F07239"/>
    <w:rsid w:val="00F2461E"/>
    <w:rsid w:val="00F31CEC"/>
    <w:rsid w:val="00F334F8"/>
    <w:rsid w:val="00F33BE0"/>
    <w:rsid w:val="00F35447"/>
    <w:rsid w:val="00F40C8C"/>
    <w:rsid w:val="00F41A87"/>
    <w:rsid w:val="00F44B01"/>
    <w:rsid w:val="00F47EC1"/>
    <w:rsid w:val="00F528F1"/>
    <w:rsid w:val="00F565BD"/>
    <w:rsid w:val="00F5789A"/>
    <w:rsid w:val="00F60D27"/>
    <w:rsid w:val="00F67DF2"/>
    <w:rsid w:val="00F72D77"/>
    <w:rsid w:val="00F73FED"/>
    <w:rsid w:val="00F756D9"/>
    <w:rsid w:val="00F76343"/>
    <w:rsid w:val="00F76440"/>
    <w:rsid w:val="00F83B11"/>
    <w:rsid w:val="00F93241"/>
    <w:rsid w:val="00F93C07"/>
    <w:rsid w:val="00F96C25"/>
    <w:rsid w:val="00F971A7"/>
    <w:rsid w:val="00FA051B"/>
    <w:rsid w:val="00FA25C2"/>
    <w:rsid w:val="00FA704E"/>
    <w:rsid w:val="00FA7F74"/>
    <w:rsid w:val="00FB0188"/>
    <w:rsid w:val="00FB1F5D"/>
    <w:rsid w:val="00FB2C2A"/>
    <w:rsid w:val="00FC0786"/>
    <w:rsid w:val="00FC1AB1"/>
    <w:rsid w:val="00FD4A8E"/>
    <w:rsid w:val="00FD62E2"/>
    <w:rsid w:val="00FD641A"/>
    <w:rsid w:val="00FE21AB"/>
    <w:rsid w:val="00FE4F5C"/>
    <w:rsid w:val="00FE5424"/>
    <w:rsid w:val="00FF7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F6C89"/>
  <w15:docId w15:val="{6DA6C095-AED4-41AC-B1F7-E9E3AA7C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C3"/>
    <w:rPr>
      <w:rFonts w:ascii="Calibri" w:eastAsia="Calibri" w:hAnsi="Calibri" w:cs="Times New Roman"/>
    </w:rPr>
  </w:style>
  <w:style w:type="paragraph" w:styleId="Heading2">
    <w:name w:val="heading 2"/>
    <w:basedOn w:val="Normal"/>
    <w:next w:val="Normal"/>
    <w:link w:val="Heading2Char"/>
    <w:qFormat/>
    <w:rsid w:val="004D5DC3"/>
    <w:pPr>
      <w:keepNext/>
      <w:spacing w:after="0" w:line="240" w:lineRule="auto"/>
      <w:jc w:val="right"/>
      <w:outlineLvl w:val="1"/>
    </w:pPr>
    <w:rPr>
      <w:rFonts w:ascii="Times New Roman" w:eastAsia="Times New Roman" w:hAnsi="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5DC3"/>
    <w:rPr>
      <w:rFonts w:ascii="Times New Roman" w:eastAsia="Times New Roman" w:hAnsi="Times New Roman" w:cs="Times New Roman"/>
      <w:sz w:val="28"/>
      <w:szCs w:val="24"/>
    </w:rPr>
  </w:style>
  <w:style w:type="paragraph" w:styleId="Title">
    <w:name w:val="Title"/>
    <w:basedOn w:val="Normal"/>
    <w:link w:val="TitleChar"/>
    <w:qFormat/>
    <w:rsid w:val="004D5DC3"/>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4D5DC3"/>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4D5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DC3"/>
    <w:rPr>
      <w:rFonts w:ascii="Calibri" w:eastAsia="Calibri" w:hAnsi="Calibri" w:cs="Times New Roman"/>
    </w:rPr>
  </w:style>
  <w:style w:type="paragraph" w:styleId="Footer">
    <w:name w:val="footer"/>
    <w:basedOn w:val="Normal"/>
    <w:link w:val="FooterChar"/>
    <w:uiPriority w:val="99"/>
    <w:unhideWhenUsed/>
    <w:rsid w:val="004D5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DC3"/>
    <w:rPr>
      <w:rFonts w:ascii="Calibri" w:eastAsia="Calibri" w:hAnsi="Calibri" w:cs="Times New Roman"/>
    </w:rPr>
  </w:style>
  <w:style w:type="character" w:styleId="Hyperlink">
    <w:name w:val="Hyperlink"/>
    <w:basedOn w:val="DefaultParagraphFont"/>
    <w:unhideWhenUsed/>
    <w:rsid w:val="004D5DC3"/>
    <w:rPr>
      <w:color w:val="0000FF"/>
      <w:u w:val="single"/>
    </w:rPr>
  </w:style>
  <w:style w:type="paragraph" w:styleId="NoSpacing">
    <w:name w:val="No Spacing"/>
    <w:link w:val="NoSpacingChar"/>
    <w:uiPriority w:val="1"/>
    <w:qFormat/>
    <w:rsid w:val="004D5DC3"/>
    <w:pPr>
      <w:spacing w:after="0" w:line="240" w:lineRule="auto"/>
    </w:pPr>
    <w:rPr>
      <w:rFonts w:ascii="Times New Roman" w:eastAsia="Times New Roman" w:hAnsi="Times New Roman" w:cs="Times New Roman"/>
      <w:sz w:val="24"/>
      <w:szCs w:val="24"/>
    </w:rPr>
  </w:style>
  <w:style w:type="paragraph" w:styleId="ListParagraph">
    <w:name w:val="List Paragraph"/>
    <w:aliases w:val="Normal 1,List Paragraph1,List Paragraph2,Dot pt,F5 List Paragraph,List Paragraph Char Char Char,Indicator Text,Colorful List - Accent 11,Numbered Para 1,Bullet 1,Bullet Points,MAIN CONTENT,Párrafo de lista,Recommendation,List Paragraph 1"/>
    <w:basedOn w:val="Normal"/>
    <w:link w:val="ListParagraphChar"/>
    <w:uiPriority w:val="34"/>
    <w:qFormat/>
    <w:rsid w:val="00DB1814"/>
    <w:pPr>
      <w:ind w:left="720"/>
      <w:contextualSpacing/>
    </w:pPr>
  </w:style>
  <w:style w:type="character" w:customStyle="1" w:styleId="UnresolvedMention1">
    <w:name w:val="Unresolved Mention1"/>
    <w:basedOn w:val="DefaultParagraphFont"/>
    <w:uiPriority w:val="99"/>
    <w:semiHidden/>
    <w:unhideWhenUsed/>
    <w:rsid w:val="00826BAD"/>
    <w:rPr>
      <w:color w:val="605E5C"/>
      <w:shd w:val="clear" w:color="auto" w:fill="E1DFDD"/>
    </w:rPr>
  </w:style>
  <w:style w:type="paragraph" w:styleId="BalloonText">
    <w:name w:val="Balloon Text"/>
    <w:basedOn w:val="Normal"/>
    <w:link w:val="BalloonTextChar"/>
    <w:uiPriority w:val="99"/>
    <w:semiHidden/>
    <w:unhideWhenUsed/>
    <w:rsid w:val="00D62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2F1"/>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2268B3"/>
    <w:rPr>
      <w:color w:val="605E5C"/>
      <w:shd w:val="clear" w:color="auto" w:fill="E1DFDD"/>
    </w:rPr>
  </w:style>
  <w:style w:type="character" w:customStyle="1" w:styleId="NoSpacingChar">
    <w:name w:val="No Spacing Char"/>
    <w:link w:val="NoSpacing"/>
    <w:uiPriority w:val="1"/>
    <w:rsid w:val="00124F82"/>
    <w:rPr>
      <w:rFonts w:ascii="Times New Roman" w:eastAsia="Times New Roman" w:hAnsi="Times New Roman" w:cs="Times New Roman"/>
      <w:sz w:val="24"/>
      <w:szCs w:val="24"/>
    </w:rPr>
  </w:style>
  <w:style w:type="character" w:customStyle="1" w:styleId="ListParagraphChar">
    <w:name w:val="List Paragraph Char"/>
    <w:aliases w:val="Normal 1 Char,List Paragraph1 Char,List Paragraph2 Char,Dot pt Char,F5 List Paragraph Char,List Paragraph Char Char Char Char,Indicator Text Char,Colorful List - Accent 11 Char,Numbered Para 1 Char,Bullet 1 Char,Bullet Points Char"/>
    <w:link w:val="ListParagraph"/>
    <w:uiPriority w:val="34"/>
    <w:qFormat/>
    <w:locked/>
    <w:rsid w:val="007B0F8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jp.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11556-94F7-43B3-9A83-0FAD0D20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Dpa</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Lulzime Ajazi</dc:creator>
  <cp:lastModifiedBy>Elsa Lita</cp:lastModifiedBy>
  <cp:revision>153</cp:revision>
  <cp:lastPrinted>2024-04-22T10:46:00Z</cp:lastPrinted>
  <dcterms:created xsi:type="dcterms:W3CDTF">2024-06-20T10:51:00Z</dcterms:created>
  <dcterms:modified xsi:type="dcterms:W3CDTF">2025-02-14T09:39:00Z</dcterms:modified>
</cp:coreProperties>
</file>